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CCCBC" w14:textId="77777777" w:rsidR="00032C6B" w:rsidRPr="00B602C0" w:rsidRDefault="00032C6B" w:rsidP="002064E3">
      <w:pPr>
        <w:jc w:val="center"/>
        <w:rPr>
          <w:rFonts w:ascii="Times New Roman" w:eastAsia="MS Mincho" w:hAnsi="Times New Roman" w:cs="Times New Roman"/>
          <w:color w:val="003366"/>
          <w:sz w:val="24"/>
          <w:szCs w:val="24"/>
        </w:rPr>
      </w:pPr>
      <w:bookmarkStart w:id="0" w:name="OLE_LINK3"/>
      <w:r w:rsidRPr="00B602C0">
        <w:rPr>
          <w:rFonts w:ascii="Times New Roman" w:eastAsia="MS Mincho" w:hAnsi="Times New Roman" w:cs="Times New Roman"/>
          <w:noProof/>
          <w:color w:val="003366"/>
          <w:sz w:val="24"/>
          <w:szCs w:val="24"/>
          <w:lang w:eastAsia="sq-AL"/>
        </w:rPr>
        <w:drawing>
          <wp:inline distT="0" distB="0" distL="0" distR="0" wp14:anchorId="1FEB3DB8" wp14:editId="1EAB8D12">
            <wp:extent cx="1136650" cy="1289050"/>
            <wp:effectExtent l="0" t="0" r="6350" b="635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1289050"/>
                    </a:xfrm>
                    <a:prstGeom prst="rect">
                      <a:avLst/>
                    </a:prstGeom>
                    <a:noFill/>
                    <a:ln>
                      <a:noFill/>
                    </a:ln>
                  </pic:spPr>
                </pic:pic>
              </a:graphicData>
            </a:graphic>
          </wp:inline>
        </w:drawing>
      </w:r>
    </w:p>
    <w:bookmarkEnd w:id="0"/>
    <w:p w14:paraId="2447207D" w14:textId="77777777" w:rsidR="00032C6B" w:rsidRPr="00B602C0" w:rsidRDefault="00032C6B" w:rsidP="00F04987">
      <w:pPr>
        <w:spacing w:after="0"/>
        <w:jc w:val="center"/>
        <w:rPr>
          <w:rFonts w:ascii="Times New Roman" w:eastAsia="Batang" w:hAnsi="Times New Roman" w:cs="Times New Roman"/>
          <w:b/>
          <w:bCs/>
          <w:sz w:val="24"/>
          <w:szCs w:val="24"/>
        </w:rPr>
      </w:pPr>
      <w:r w:rsidRPr="00B602C0">
        <w:rPr>
          <w:rFonts w:ascii="Times New Roman" w:hAnsi="Times New Roman" w:cs="Times New Roman"/>
          <w:b/>
          <w:bCs/>
          <w:sz w:val="24"/>
          <w:szCs w:val="24"/>
        </w:rPr>
        <w:t>Republika e Kosovës</w:t>
      </w:r>
    </w:p>
    <w:p w14:paraId="57B62D3B" w14:textId="77777777" w:rsidR="00032C6B" w:rsidRPr="00B602C0" w:rsidRDefault="00032C6B" w:rsidP="00F04987">
      <w:pPr>
        <w:spacing w:after="0"/>
        <w:jc w:val="center"/>
        <w:rPr>
          <w:rFonts w:ascii="Times New Roman" w:eastAsia="MS Mincho" w:hAnsi="Times New Roman" w:cs="Times New Roman"/>
          <w:b/>
          <w:bCs/>
          <w:sz w:val="24"/>
          <w:szCs w:val="24"/>
        </w:rPr>
      </w:pPr>
      <w:r w:rsidRPr="00B602C0">
        <w:rPr>
          <w:rFonts w:ascii="Times New Roman" w:eastAsia="Batang" w:hAnsi="Times New Roman" w:cs="Times New Roman"/>
          <w:b/>
          <w:bCs/>
          <w:sz w:val="24"/>
          <w:szCs w:val="24"/>
        </w:rPr>
        <w:t>Republika Kosova-</w:t>
      </w:r>
      <w:r w:rsidRPr="00B602C0">
        <w:rPr>
          <w:rFonts w:ascii="Times New Roman" w:hAnsi="Times New Roman" w:cs="Times New Roman"/>
          <w:b/>
          <w:bCs/>
          <w:sz w:val="24"/>
          <w:szCs w:val="24"/>
        </w:rPr>
        <w:t>Republic of Kosovo</w:t>
      </w:r>
    </w:p>
    <w:p w14:paraId="02F217C4" w14:textId="77777777" w:rsidR="00032C6B" w:rsidRPr="00B602C0" w:rsidRDefault="00032C6B" w:rsidP="00270CBD">
      <w:pPr>
        <w:pStyle w:val="Title"/>
        <w:spacing w:line="276" w:lineRule="auto"/>
        <w:rPr>
          <w:i/>
          <w:iCs/>
        </w:rPr>
      </w:pPr>
      <w:r w:rsidRPr="00B602C0">
        <w:t>Qeveria - Vlada - Government</w:t>
      </w:r>
    </w:p>
    <w:p w14:paraId="1C8659D3" w14:textId="77777777" w:rsidR="00032C6B" w:rsidRPr="00B602C0" w:rsidRDefault="00032C6B" w:rsidP="002064E3">
      <w:pPr>
        <w:tabs>
          <w:tab w:val="left" w:pos="3834"/>
        </w:tabs>
        <w:jc w:val="center"/>
        <w:rPr>
          <w:rFonts w:ascii="Times New Roman" w:eastAsia="MS Mincho" w:hAnsi="Times New Roman" w:cs="Times New Roman"/>
          <w:b/>
          <w:sz w:val="24"/>
          <w:szCs w:val="24"/>
        </w:rPr>
      </w:pPr>
    </w:p>
    <w:p w14:paraId="6930C027" w14:textId="77777777" w:rsidR="006F0143" w:rsidRPr="00B602C0" w:rsidRDefault="006F0143" w:rsidP="002064E3">
      <w:pPr>
        <w:tabs>
          <w:tab w:val="left" w:pos="3834"/>
        </w:tabs>
        <w:jc w:val="center"/>
        <w:rPr>
          <w:rFonts w:ascii="Times New Roman" w:eastAsia="MS Mincho" w:hAnsi="Times New Roman" w:cs="Times New Roman"/>
          <w:b/>
          <w:sz w:val="24"/>
          <w:szCs w:val="24"/>
        </w:rPr>
      </w:pPr>
    </w:p>
    <w:p w14:paraId="0E489A79" w14:textId="77777777" w:rsidR="006F0143" w:rsidRPr="00B602C0" w:rsidRDefault="006F0143" w:rsidP="002064E3">
      <w:pPr>
        <w:tabs>
          <w:tab w:val="left" w:pos="3834"/>
        </w:tabs>
        <w:jc w:val="center"/>
        <w:rPr>
          <w:rFonts w:ascii="Times New Roman" w:eastAsia="MS Mincho" w:hAnsi="Times New Roman" w:cs="Times New Roman"/>
          <w:b/>
          <w:sz w:val="24"/>
          <w:szCs w:val="24"/>
        </w:rPr>
      </w:pPr>
    </w:p>
    <w:p w14:paraId="125AC291" w14:textId="675A8BA8" w:rsidR="00032C6B" w:rsidRPr="00B602C0" w:rsidRDefault="00BE0BC6" w:rsidP="002064E3">
      <w:pPr>
        <w:tabs>
          <w:tab w:val="left" w:pos="3834"/>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DRAFT KONCEPT DOKUMENT </w:t>
      </w:r>
      <w:r w:rsidR="00032C6B" w:rsidRPr="00B602C0">
        <w:rPr>
          <w:rFonts w:ascii="Times New Roman" w:eastAsia="MS Mincho" w:hAnsi="Times New Roman" w:cs="Times New Roman"/>
          <w:b/>
          <w:sz w:val="24"/>
          <w:szCs w:val="24"/>
        </w:rPr>
        <w:t xml:space="preserve">PËR </w:t>
      </w:r>
      <w:r w:rsidR="003E216B" w:rsidRPr="00B602C0">
        <w:rPr>
          <w:rFonts w:ascii="Times New Roman" w:eastAsia="MS Mincho" w:hAnsi="Times New Roman" w:cs="Times New Roman"/>
          <w:b/>
          <w:sz w:val="24"/>
          <w:szCs w:val="24"/>
        </w:rPr>
        <w:t>AGJENCIN</w:t>
      </w:r>
      <w:r w:rsidR="00CD4BDC" w:rsidRPr="00B602C0">
        <w:rPr>
          <w:rFonts w:ascii="Times New Roman" w:eastAsia="MS Mincho" w:hAnsi="Times New Roman" w:cs="Times New Roman"/>
          <w:b/>
          <w:sz w:val="24"/>
          <w:szCs w:val="24"/>
        </w:rPr>
        <w:t>Ë</w:t>
      </w:r>
      <w:r w:rsidR="003E216B" w:rsidRPr="00B602C0">
        <w:rPr>
          <w:rFonts w:ascii="Times New Roman" w:eastAsia="MS Mincho" w:hAnsi="Times New Roman" w:cs="Times New Roman"/>
          <w:b/>
          <w:sz w:val="24"/>
          <w:szCs w:val="24"/>
        </w:rPr>
        <w:t xml:space="preserve"> KOSOVARE P</w:t>
      </w:r>
      <w:r w:rsidR="00CD4BDC" w:rsidRPr="00B602C0">
        <w:rPr>
          <w:rFonts w:ascii="Times New Roman" w:eastAsia="MS Mincho" w:hAnsi="Times New Roman" w:cs="Times New Roman"/>
          <w:b/>
          <w:sz w:val="24"/>
          <w:szCs w:val="24"/>
        </w:rPr>
        <w:t>Ë</w:t>
      </w:r>
      <w:r w:rsidR="003E216B" w:rsidRPr="00B602C0">
        <w:rPr>
          <w:rFonts w:ascii="Times New Roman" w:eastAsia="MS Mincho" w:hAnsi="Times New Roman" w:cs="Times New Roman"/>
          <w:b/>
          <w:sz w:val="24"/>
          <w:szCs w:val="24"/>
        </w:rPr>
        <w:t xml:space="preserve">R KRAHASIM DHE </w:t>
      </w:r>
      <w:r w:rsidR="00912E1A" w:rsidRPr="00B602C0">
        <w:rPr>
          <w:rFonts w:ascii="Times New Roman" w:eastAsia="MS Mincho" w:hAnsi="Times New Roman" w:cs="Times New Roman"/>
          <w:b/>
          <w:sz w:val="24"/>
          <w:szCs w:val="24"/>
        </w:rPr>
        <w:t>VERIFKIM TE PRON</w:t>
      </w:r>
      <w:r w:rsidR="00CD4BDC" w:rsidRPr="00B602C0">
        <w:rPr>
          <w:rFonts w:ascii="Times New Roman" w:eastAsia="MS Mincho" w:hAnsi="Times New Roman" w:cs="Times New Roman"/>
          <w:b/>
          <w:sz w:val="24"/>
          <w:szCs w:val="24"/>
        </w:rPr>
        <w:t>Ë</w:t>
      </w:r>
      <w:r w:rsidR="00912E1A" w:rsidRPr="00B602C0">
        <w:rPr>
          <w:rFonts w:ascii="Times New Roman" w:eastAsia="MS Mincho" w:hAnsi="Times New Roman" w:cs="Times New Roman"/>
          <w:b/>
          <w:sz w:val="24"/>
          <w:szCs w:val="24"/>
        </w:rPr>
        <w:t>S</w:t>
      </w:r>
      <w:bookmarkStart w:id="1" w:name="_GoBack"/>
      <w:bookmarkEnd w:id="1"/>
    </w:p>
    <w:p w14:paraId="3EE6E767" w14:textId="77777777" w:rsidR="00032C6B" w:rsidRPr="00B602C0" w:rsidRDefault="00032C6B" w:rsidP="002064E3">
      <w:pPr>
        <w:pStyle w:val="ListParagraph"/>
        <w:rPr>
          <w:rFonts w:ascii="Times New Roman" w:hAnsi="Times New Roman" w:cs="Times New Roman"/>
          <w:b/>
          <w:sz w:val="24"/>
          <w:szCs w:val="24"/>
        </w:rPr>
      </w:pPr>
    </w:p>
    <w:p w14:paraId="3B483322" w14:textId="77777777" w:rsidR="00032C6B" w:rsidRPr="00B602C0" w:rsidRDefault="00032C6B" w:rsidP="002064E3">
      <w:pPr>
        <w:pStyle w:val="ListParagraph"/>
        <w:rPr>
          <w:rFonts w:ascii="Times New Roman" w:hAnsi="Times New Roman" w:cs="Times New Roman"/>
          <w:b/>
          <w:sz w:val="24"/>
          <w:szCs w:val="24"/>
        </w:rPr>
      </w:pPr>
    </w:p>
    <w:p w14:paraId="5BDE7B96" w14:textId="77777777" w:rsidR="00032C6B" w:rsidRPr="00B602C0" w:rsidRDefault="00032C6B" w:rsidP="002064E3">
      <w:pPr>
        <w:pStyle w:val="ListParagraph"/>
        <w:rPr>
          <w:rFonts w:ascii="Times New Roman" w:hAnsi="Times New Roman" w:cs="Times New Roman"/>
          <w:b/>
          <w:sz w:val="24"/>
          <w:szCs w:val="24"/>
        </w:rPr>
      </w:pPr>
    </w:p>
    <w:p w14:paraId="01381A57" w14:textId="77777777" w:rsidR="00032C6B" w:rsidRPr="00B602C0" w:rsidRDefault="00032C6B" w:rsidP="002064E3">
      <w:pPr>
        <w:pStyle w:val="ListParagraph"/>
        <w:rPr>
          <w:rFonts w:ascii="Times New Roman" w:hAnsi="Times New Roman" w:cs="Times New Roman"/>
          <w:b/>
          <w:sz w:val="24"/>
          <w:szCs w:val="24"/>
        </w:rPr>
      </w:pPr>
    </w:p>
    <w:p w14:paraId="60571DD9" w14:textId="77777777" w:rsidR="00032C6B" w:rsidRPr="00B602C0" w:rsidRDefault="00032C6B" w:rsidP="002064E3">
      <w:pPr>
        <w:pStyle w:val="ListParagraph"/>
        <w:rPr>
          <w:rFonts w:ascii="Times New Roman" w:hAnsi="Times New Roman" w:cs="Times New Roman"/>
          <w:b/>
          <w:sz w:val="24"/>
          <w:szCs w:val="24"/>
        </w:rPr>
      </w:pPr>
    </w:p>
    <w:p w14:paraId="0920E80D" w14:textId="77777777" w:rsidR="00032C6B" w:rsidRPr="00B602C0" w:rsidRDefault="00032C6B" w:rsidP="002064E3">
      <w:pPr>
        <w:pStyle w:val="ListParagraph"/>
        <w:rPr>
          <w:rFonts w:ascii="Times New Roman" w:hAnsi="Times New Roman" w:cs="Times New Roman"/>
          <w:b/>
          <w:sz w:val="24"/>
          <w:szCs w:val="24"/>
        </w:rPr>
      </w:pPr>
    </w:p>
    <w:p w14:paraId="4E72EDF9" w14:textId="77777777" w:rsidR="00032C6B" w:rsidRPr="00B602C0" w:rsidRDefault="00032C6B" w:rsidP="002064E3">
      <w:pPr>
        <w:pStyle w:val="ListParagraph"/>
        <w:rPr>
          <w:rFonts w:ascii="Times New Roman" w:hAnsi="Times New Roman" w:cs="Times New Roman"/>
          <w:b/>
          <w:sz w:val="24"/>
          <w:szCs w:val="24"/>
        </w:rPr>
      </w:pPr>
    </w:p>
    <w:p w14:paraId="2A204C97" w14:textId="77777777" w:rsidR="00032C6B" w:rsidRPr="00B602C0" w:rsidRDefault="00032C6B" w:rsidP="002064E3">
      <w:pPr>
        <w:pStyle w:val="ListParagraph"/>
        <w:rPr>
          <w:rFonts w:ascii="Times New Roman" w:hAnsi="Times New Roman" w:cs="Times New Roman"/>
          <w:b/>
          <w:sz w:val="24"/>
          <w:szCs w:val="24"/>
        </w:rPr>
      </w:pPr>
    </w:p>
    <w:p w14:paraId="3426FC3F" w14:textId="77777777" w:rsidR="00032C6B" w:rsidRPr="00B602C0" w:rsidRDefault="00032C6B" w:rsidP="002064E3">
      <w:pPr>
        <w:pStyle w:val="ListParagraph"/>
        <w:rPr>
          <w:rFonts w:ascii="Times New Roman" w:hAnsi="Times New Roman" w:cs="Times New Roman"/>
          <w:b/>
          <w:sz w:val="24"/>
          <w:szCs w:val="24"/>
        </w:rPr>
      </w:pPr>
    </w:p>
    <w:p w14:paraId="56A7C9FD" w14:textId="77777777" w:rsidR="00032C6B" w:rsidRPr="00B602C0" w:rsidRDefault="00032C6B" w:rsidP="002064E3">
      <w:pPr>
        <w:pStyle w:val="ListParagraph"/>
        <w:rPr>
          <w:rFonts w:ascii="Times New Roman" w:hAnsi="Times New Roman" w:cs="Times New Roman"/>
          <w:b/>
          <w:sz w:val="24"/>
          <w:szCs w:val="24"/>
        </w:rPr>
      </w:pPr>
    </w:p>
    <w:p w14:paraId="7DFCC539" w14:textId="77777777" w:rsidR="00032C6B" w:rsidRPr="00B602C0" w:rsidRDefault="00032C6B" w:rsidP="002064E3">
      <w:pPr>
        <w:pStyle w:val="ListParagraph"/>
        <w:rPr>
          <w:rFonts w:ascii="Times New Roman" w:hAnsi="Times New Roman" w:cs="Times New Roman"/>
          <w:b/>
          <w:sz w:val="24"/>
          <w:szCs w:val="24"/>
        </w:rPr>
      </w:pPr>
    </w:p>
    <w:p w14:paraId="65272580" w14:textId="77777777" w:rsidR="00032C6B" w:rsidRPr="00B602C0" w:rsidRDefault="00032C6B" w:rsidP="002064E3">
      <w:pPr>
        <w:pStyle w:val="ListParagraph"/>
        <w:rPr>
          <w:rFonts w:ascii="Times New Roman" w:hAnsi="Times New Roman" w:cs="Times New Roman"/>
          <w:b/>
          <w:sz w:val="24"/>
          <w:szCs w:val="24"/>
        </w:rPr>
      </w:pPr>
    </w:p>
    <w:p w14:paraId="29D67AD7" w14:textId="77777777" w:rsidR="00032C6B" w:rsidRPr="00B602C0" w:rsidRDefault="00032C6B" w:rsidP="002064E3">
      <w:pPr>
        <w:pStyle w:val="ListParagraph"/>
        <w:rPr>
          <w:rFonts w:ascii="Times New Roman" w:hAnsi="Times New Roman" w:cs="Times New Roman"/>
          <w:b/>
          <w:sz w:val="24"/>
          <w:szCs w:val="24"/>
        </w:rPr>
      </w:pPr>
    </w:p>
    <w:p w14:paraId="24334DB1" w14:textId="77777777" w:rsidR="00032C6B" w:rsidRPr="00B602C0" w:rsidRDefault="00032C6B" w:rsidP="002064E3">
      <w:pPr>
        <w:pStyle w:val="ListParagraph"/>
        <w:rPr>
          <w:rFonts w:ascii="Times New Roman" w:hAnsi="Times New Roman" w:cs="Times New Roman"/>
          <w:b/>
          <w:sz w:val="24"/>
          <w:szCs w:val="24"/>
        </w:rPr>
      </w:pPr>
    </w:p>
    <w:p w14:paraId="5F3852FE" w14:textId="77777777" w:rsidR="00032C6B" w:rsidRPr="00B602C0" w:rsidRDefault="00032C6B" w:rsidP="002064E3">
      <w:pPr>
        <w:pStyle w:val="ListParagraph"/>
        <w:rPr>
          <w:rFonts w:ascii="Times New Roman" w:hAnsi="Times New Roman" w:cs="Times New Roman"/>
          <w:b/>
          <w:sz w:val="24"/>
          <w:szCs w:val="24"/>
        </w:rPr>
      </w:pPr>
    </w:p>
    <w:p w14:paraId="0ED4D65C" w14:textId="77777777" w:rsidR="00032C6B" w:rsidRPr="00B602C0" w:rsidRDefault="00032C6B" w:rsidP="002064E3">
      <w:pPr>
        <w:pStyle w:val="ListParagraph"/>
        <w:rPr>
          <w:rFonts w:ascii="Times New Roman" w:hAnsi="Times New Roman" w:cs="Times New Roman"/>
          <w:b/>
          <w:sz w:val="24"/>
          <w:szCs w:val="24"/>
        </w:rPr>
      </w:pPr>
    </w:p>
    <w:p w14:paraId="1630331C" w14:textId="77777777" w:rsidR="00032C6B" w:rsidRPr="00B602C0" w:rsidRDefault="00032C6B" w:rsidP="002064E3">
      <w:pPr>
        <w:pStyle w:val="ListParagraph"/>
        <w:rPr>
          <w:rFonts w:ascii="Times New Roman" w:hAnsi="Times New Roman" w:cs="Times New Roman"/>
          <w:b/>
          <w:sz w:val="24"/>
          <w:szCs w:val="24"/>
        </w:rPr>
      </w:pPr>
    </w:p>
    <w:p w14:paraId="522568AD" w14:textId="77777777" w:rsidR="00032C6B" w:rsidRPr="00B602C0" w:rsidRDefault="00032C6B" w:rsidP="002064E3">
      <w:pPr>
        <w:pStyle w:val="ListParagraph"/>
        <w:rPr>
          <w:rFonts w:ascii="Times New Roman" w:hAnsi="Times New Roman" w:cs="Times New Roman"/>
          <w:b/>
          <w:sz w:val="24"/>
          <w:szCs w:val="24"/>
        </w:rPr>
      </w:pPr>
    </w:p>
    <w:p w14:paraId="002D94D6" w14:textId="77777777" w:rsidR="00032C6B" w:rsidRPr="00B602C0" w:rsidRDefault="00CD4BDC" w:rsidP="002064E3">
      <w:pPr>
        <w:jc w:val="center"/>
        <w:rPr>
          <w:rFonts w:ascii="Times New Roman" w:eastAsia="MS Mincho" w:hAnsi="Times New Roman" w:cs="Times New Roman"/>
          <w:sz w:val="24"/>
          <w:szCs w:val="24"/>
        </w:rPr>
      </w:pPr>
      <w:r w:rsidRPr="00B602C0">
        <w:rPr>
          <w:rFonts w:ascii="Times New Roman" w:eastAsia="MS Mincho" w:hAnsi="Times New Roman" w:cs="Times New Roman"/>
          <w:sz w:val="24"/>
          <w:szCs w:val="24"/>
        </w:rPr>
        <w:t xml:space="preserve">Prishtinë, </w:t>
      </w:r>
      <w:r w:rsidR="007D5DB4">
        <w:rPr>
          <w:rFonts w:ascii="Times New Roman" w:eastAsia="MS Mincho" w:hAnsi="Times New Roman" w:cs="Times New Roman"/>
          <w:sz w:val="24"/>
          <w:szCs w:val="24"/>
        </w:rPr>
        <w:t>D</w:t>
      </w:r>
      <w:r w:rsidR="003368D2">
        <w:rPr>
          <w:rFonts w:ascii="Times New Roman" w:eastAsia="MS Mincho" w:hAnsi="Times New Roman" w:cs="Times New Roman"/>
          <w:sz w:val="24"/>
          <w:szCs w:val="24"/>
        </w:rPr>
        <w:t>h</w:t>
      </w:r>
      <w:r w:rsidR="007D5DB4">
        <w:rPr>
          <w:rFonts w:ascii="Times New Roman" w:eastAsia="MS Mincho" w:hAnsi="Times New Roman" w:cs="Times New Roman"/>
          <w:sz w:val="24"/>
          <w:szCs w:val="24"/>
        </w:rPr>
        <w:t>jetor</w:t>
      </w:r>
      <w:r w:rsidRPr="00B602C0">
        <w:rPr>
          <w:rFonts w:ascii="Times New Roman" w:eastAsia="MS Mincho" w:hAnsi="Times New Roman" w:cs="Times New Roman"/>
          <w:sz w:val="24"/>
          <w:szCs w:val="24"/>
        </w:rPr>
        <w:t xml:space="preserve"> 2017</w:t>
      </w:r>
    </w:p>
    <w:p w14:paraId="6FB37D01" w14:textId="77777777" w:rsidR="00032C6B" w:rsidRPr="00B602C0" w:rsidRDefault="00032C6B" w:rsidP="002064E3">
      <w:pPr>
        <w:pStyle w:val="ListParagraph"/>
        <w:rPr>
          <w:rFonts w:ascii="Times New Roman" w:hAnsi="Times New Roman" w:cs="Times New Roman"/>
          <w:b/>
          <w:sz w:val="24"/>
          <w:szCs w:val="24"/>
        </w:rPr>
      </w:pPr>
    </w:p>
    <w:p w14:paraId="53CF7019" w14:textId="77777777" w:rsidR="00032C6B" w:rsidRDefault="00032C6B" w:rsidP="002064E3">
      <w:pPr>
        <w:pStyle w:val="ListParagraph"/>
        <w:rPr>
          <w:rFonts w:ascii="Times New Roman" w:hAnsi="Times New Roman" w:cs="Times New Roman"/>
          <w:b/>
          <w:sz w:val="24"/>
          <w:szCs w:val="24"/>
        </w:rPr>
      </w:pPr>
    </w:p>
    <w:p w14:paraId="580C4420" w14:textId="77777777" w:rsidR="003203F7" w:rsidRDefault="003203F7" w:rsidP="002064E3">
      <w:pPr>
        <w:pStyle w:val="ListParagraph"/>
        <w:rPr>
          <w:rFonts w:ascii="Times New Roman" w:hAnsi="Times New Roman" w:cs="Times New Roman"/>
          <w:b/>
          <w:sz w:val="24"/>
          <w:szCs w:val="24"/>
        </w:rPr>
      </w:pPr>
    </w:p>
    <w:p w14:paraId="699E5FAE" w14:textId="77777777" w:rsidR="00F96144" w:rsidRDefault="00F96144" w:rsidP="002064E3">
      <w:pPr>
        <w:pStyle w:val="ListParagraph"/>
        <w:rPr>
          <w:rFonts w:ascii="Times New Roman" w:hAnsi="Times New Roman" w:cs="Times New Roman"/>
          <w:b/>
          <w:sz w:val="24"/>
          <w:szCs w:val="24"/>
        </w:rPr>
      </w:pPr>
    </w:p>
    <w:p w14:paraId="7BC9912A" w14:textId="77777777" w:rsidR="00F96144" w:rsidRPr="00B602C0" w:rsidRDefault="00F96144" w:rsidP="002064E3">
      <w:pPr>
        <w:pStyle w:val="ListParagraph"/>
        <w:rPr>
          <w:rFonts w:ascii="Times New Roman" w:hAnsi="Times New Roman" w:cs="Times New Roman"/>
          <w:b/>
          <w:sz w:val="24"/>
          <w:szCs w:val="24"/>
        </w:rPr>
      </w:pPr>
    </w:p>
    <w:p w14:paraId="7ED2FB3B" w14:textId="77777777" w:rsidR="00032C6B" w:rsidRPr="00B602C0" w:rsidRDefault="00032C6B" w:rsidP="002064E3">
      <w:pPr>
        <w:pStyle w:val="ListParagraph"/>
        <w:rPr>
          <w:rFonts w:ascii="Times New Roman" w:hAnsi="Times New Roman" w:cs="Times New Roman"/>
          <w:b/>
          <w:sz w:val="24"/>
          <w:szCs w:val="24"/>
        </w:rPr>
      </w:pPr>
    </w:p>
    <w:p w14:paraId="7EFCF3C0" w14:textId="77777777" w:rsidR="00111372" w:rsidRPr="00B602C0" w:rsidRDefault="005E59B5" w:rsidP="002064E3">
      <w:pPr>
        <w:pStyle w:val="ListParagraph"/>
        <w:numPr>
          <w:ilvl w:val="0"/>
          <w:numId w:val="19"/>
        </w:numPr>
        <w:rPr>
          <w:rFonts w:ascii="Times New Roman" w:hAnsi="Times New Roman" w:cs="Times New Roman"/>
          <w:b/>
          <w:sz w:val="24"/>
          <w:szCs w:val="24"/>
        </w:rPr>
      </w:pPr>
      <w:r w:rsidRPr="00B602C0">
        <w:rPr>
          <w:rFonts w:ascii="Times New Roman" w:hAnsi="Times New Roman" w:cs="Times New Roman"/>
          <w:b/>
          <w:sz w:val="24"/>
          <w:szCs w:val="24"/>
        </w:rPr>
        <w:lastRenderedPageBreak/>
        <w:t xml:space="preserve">Hyrja </w:t>
      </w:r>
    </w:p>
    <w:p w14:paraId="49200D8D" w14:textId="544FE6B4" w:rsidR="00A546D4" w:rsidRDefault="00CA16F4" w:rsidP="002064E3">
      <w:pPr>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 xml:space="preserve">Pas </w:t>
      </w:r>
      <w:r w:rsidR="00376BB2" w:rsidRPr="00B602C0">
        <w:rPr>
          <w:rFonts w:ascii="Times New Roman" w:eastAsia="MS Mincho" w:hAnsi="Times New Roman" w:cs="Times New Roman"/>
          <w:sz w:val="24"/>
          <w:szCs w:val="24"/>
        </w:rPr>
        <w:t>Raportit me Rekomandime të Avokatit të Popullit me nr. reference Rasti Nr. 551/2017</w:t>
      </w:r>
      <w:r w:rsidR="009818D1">
        <w:rPr>
          <w:rFonts w:ascii="Times New Roman" w:eastAsia="MS Mincho" w:hAnsi="Times New Roman" w:cs="Times New Roman"/>
          <w:sz w:val="24"/>
          <w:szCs w:val="24"/>
        </w:rPr>
        <w:t>,</w:t>
      </w:r>
      <w:r w:rsidR="00376BB2" w:rsidRPr="00B602C0">
        <w:rPr>
          <w:rFonts w:ascii="Times New Roman" w:eastAsia="MS Mincho" w:hAnsi="Times New Roman" w:cs="Times New Roman"/>
          <w:sz w:val="24"/>
          <w:szCs w:val="24"/>
        </w:rPr>
        <w:t xml:space="preserve"> </w:t>
      </w:r>
      <w:r w:rsidR="00BB2C57" w:rsidRPr="00B602C0">
        <w:rPr>
          <w:rFonts w:ascii="Times New Roman" w:eastAsia="MS Mincho" w:hAnsi="Times New Roman" w:cs="Times New Roman"/>
          <w:sz w:val="24"/>
          <w:szCs w:val="24"/>
        </w:rPr>
        <w:t>është shfaqur nevoj</w:t>
      </w:r>
      <w:r w:rsidR="00D80DBA" w:rsidRPr="00B602C0">
        <w:rPr>
          <w:rFonts w:ascii="Times New Roman" w:eastAsia="MS Mincho" w:hAnsi="Times New Roman" w:cs="Times New Roman"/>
          <w:sz w:val="24"/>
          <w:szCs w:val="24"/>
        </w:rPr>
        <w:t>a</w:t>
      </w:r>
      <w:r w:rsidR="00BB2C57" w:rsidRPr="00B602C0">
        <w:rPr>
          <w:rFonts w:ascii="Times New Roman" w:eastAsia="MS Mincho" w:hAnsi="Times New Roman" w:cs="Times New Roman"/>
          <w:sz w:val="24"/>
          <w:szCs w:val="24"/>
        </w:rPr>
        <w:t xml:space="preserve"> e </w:t>
      </w:r>
      <w:r w:rsidR="00BE0BC6">
        <w:rPr>
          <w:rFonts w:ascii="Times New Roman" w:eastAsia="MS Mincho" w:hAnsi="Times New Roman" w:cs="Times New Roman"/>
          <w:sz w:val="24"/>
          <w:szCs w:val="24"/>
        </w:rPr>
        <w:t>adresimi</w:t>
      </w:r>
      <w:r w:rsidR="004E3ACE">
        <w:rPr>
          <w:rFonts w:ascii="Times New Roman" w:eastAsia="MS Mincho" w:hAnsi="Times New Roman" w:cs="Times New Roman"/>
          <w:sz w:val="24"/>
          <w:szCs w:val="24"/>
        </w:rPr>
        <w:t>t</w:t>
      </w:r>
      <w:r w:rsidR="00BE0BC6">
        <w:rPr>
          <w:rFonts w:ascii="Times New Roman" w:eastAsia="MS Mincho" w:hAnsi="Times New Roman" w:cs="Times New Roman"/>
          <w:sz w:val="24"/>
          <w:szCs w:val="24"/>
        </w:rPr>
        <w:t xml:space="preserve"> </w:t>
      </w:r>
      <w:r w:rsidR="004E3ACE">
        <w:rPr>
          <w:rFonts w:ascii="Times New Roman" w:eastAsia="MS Mincho" w:hAnsi="Times New Roman" w:cs="Times New Roman"/>
          <w:sz w:val="24"/>
          <w:szCs w:val="24"/>
        </w:rPr>
        <w:t>të</w:t>
      </w:r>
      <w:r w:rsidR="000C6BF5">
        <w:rPr>
          <w:rFonts w:ascii="Times New Roman" w:eastAsia="MS Mincho" w:hAnsi="Times New Roman" w:cs="Times New Roman"/>
          <w:sz w:val="24"/>
          <w:szCs w:val="24"/>
        </w:rPr>
        <w:t xml:space="preserve"> </w:t>
      </w:r>
      <w:r w:rsidR="004E3ACE">
        <w:rPr>
          <w:rFonts w:ascii="Times New Roman" w:eastAsia="MS Mincho" w:hAnsi="Times New Roman" w:cs="Times New Roman"/>
          <w:sz w:val="24"/>
          <w:szCs w:val="24"/>
        </w:rPr>
        <w:t>të gjeturave nga ana e Avokatit të</w:t>
      </w:r>
      <w:r w:rsidR="000F3741">
        <w:rPr>
          <w:rFonts w:ascii="Times New Roman" w:eastAsia="MS Mincho" w:hAnsi="Times New Roman" w:cs="Times New Roman"/>
          <w:sz w:val="24"/>
          <w:szCs w:val="24"/>
        </w:rPr>
        <w:t xml:space="preserve"> Popullit lidhur me zbatimin e L</w:t>
      </w:r>
      <w:r w:rsidR="004E3ACE">
        <w:rPr>
          <w:rFonts w:ascii="Times New Roman" w:eastAsia="MS Mincho" w:hAnsi="Times New Roman" w:cs="Times New Roman"/>
          <w:sz w:val="24"/>
          <w:szCs w:val="24"/>
        </w:rPr>
        <w:t xml:space="preserve">igjit </w:t>
      </w:r>
      <w:r w:rsidR="00BE0BC6">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për Agjencinë Kosovare për Krahasim dhe Verifikim të Pronës (AKKVP)</w:t>
      </w:r>
      <w:r w:rsidR="00A546D4">
        <w:rPr>
          <w:rFonts w:ascii="Times New Roman" w:eastAsia="MS Mincho" w:hAnsi="Times New Roman" w:cs="Times New Roman"/>
          <w:sz w:val="24"/>
          <w:szCs w:val="24"/>
        </w:rPr>
        <w:t xml:space="preserve">. </w:t>
      </w:r>
    </w:p>
    <w:p w14:paraId="526AB7DF" w14:textId="2B657286" w:rsidR="003942FD" w:rsidRDefault="003942FD" w:rsidP="003942FD">
      <w:pPr>
        <w:jc w:val="both"/>
        <w:rPr>
          <w:rFonts w:ascii="Times New Roman" w:eastAsia="MS Mincho" w:hAnsi="Times New Roman" w:cs="Times New Roman"/>
          <w:sz w:val="24"/>
          <w:szCs w:val="24"/>
        </w:rPr>
      </w:pPr>
      <w:r>
        <w:rPr>
          <w:rFonts w:ascii="Times New Roman" w:eastAsia="MS Mincho" w:hAnsi="Times New Roman" w:cs="Times New Roman"/>
          <w:sz w:val="24"/>
          <w:szCs w:val="24"/>
        </w:rPr>
        <w:t>Poashtu duke marrë parasysh prioritetet e qeverisë së Republikës së Kosovës për ofrimin e vizionit strategjik për të drejta pronësore, me qëllim të përkufizimit të qartë me ligj të të drejtave pronësore, përmes së cilës qytetarëve u ofrohet njohje juridike të të drejtave pronësore,  kthimin e të zhvendosurve dhe duke u bazuar në mbrojtjen e të drejtës pronësore e garantuar me nenin 46 të Kushtetutës së Republikës së Kosovës</w:t>
      </w:r>
      <w:r w:rsidR="00D364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është më se e nevojshme të adresohen të gjeturat e Avokatit të Popullit lidhur me ligjin për AKKVP-në dhe </w:t>
      </w:r>
      <w:r w:rsidR="00D364C0">
        <w:rPr>
          <w:rFonts w:ascii="Times New Roman" w:eastAsia="MS Mincho" w:hAnsi="Times New Roman" w:cs="Times New Roman"/>
          <w:sz w:val="24"/>
          <w:szCs w:val="24"/>
        </w:rPr>
        <w:t>p</w:t>
      </w:r>
      <w:r>
        <w:rPr>
          <w:rFonts w:ascii="Times New Roman" w:eastAsia="MS Mincho" w:hAnsi="Times New Roman" w:cs="Times New Roman"/>
          <w:sz w:val="24"/>
          <w:szCs w:val="24"/>
        </w:rPr>
        <w:t xml:space="preserve">lotësim ndryshimi i ligjit bazuar në sfidat cilat janë hasur gjatë zbatimit të ligjit për AKKVP-në. </w:t>
      </w:r>
    </w:p>
    <w:p w14:paraId="49D10B73" w14:textId="5E0BEFC6" w:rsidR="00412894" w:rsidRDefault="00CA16F4" w:rsidP="002064E3">
      <w:pPr>
        <w:jc w:val="both"/>
        <w:rPr>
          <w:rFonts w:ascii="Times New Roman" w:hAnsi="Times New Roman" w:cs="Times New Roman"/>
          <w:color w:val="000000"/>
          <w:sz w:val="24"/>
          <w:szCs w:val="24"/>
        </w:rPr>
      </w:pPr>
      <w:r w:rsidRPr="00B602C0">
        <w:rPr>
          <w:rFonts w:ascii="Times New Roman" w:hAnsi="Times New Roman" w:cs="Times New Roman"/>
          <w:sz w:val="24"/>
          <w:szCs w:val="24"/>
        </w:rPr>
        <w:t xml:space="preserve">Qeveria e konsideron me prioritet </w:t>
      </w:r>
      <w:r w:rsidR="000C6BF5">
        <w:rPr>
          <w:rFonts w:ascii="Times New Roman" w:hAnsi="Times New Roman" w:cs="Times New Roman"/>
          <w:sz w:val="24"/>
          <w:szCs w:val="24"/>
        </w:rPr>
        <w:t xml:space="preserve">adresimin e rekomandimeve </w:t>
      </w:r>
      <w:r w:rsidR="00415303">
        <w:rPr>
          <w:rFonts w:ascii="Times New Roman" w:hAnsi="Times New Roman" w:cs="Times New Roman"/>
          <w:sz w:val="24"/>
          <w:szCs w:val="24"/>
        </w:rPr>
        <w:t xml:space="preserve">të </w:t>
      </w:r>
      <w:r w:rsidR="009B0ED0">
        <w:rPr>
          <w:rFonts w:ascii="Times New Roman" w:hAnsi="Times New Roman" w:cs="Times New Roman"/>
          <w:sz w:val="24"/>
          <w:szCs w:val="24"/>
        </w:rPr>
        <w:t xml:space="preserve">Avokatit </w:t>
      </w:r>
      <w:r w:rsidR="00415303">
        <w:rPr>
          <w:rFonts w:ascii="Times New Roman" w:hAnsi="Times New Roman" w:cs="Times New Roman"/>
          <w:sz w:val="24"/>
          <w:szCs w:val="24"/>
        </w:rPr>
        <w:t xml:space="preserve">të </w:t>
      </w:r>
      <w:r w:rsidR="009B0ED0">
        <w:rPr>
          <w:rFonts w:ascii="Times New Roman" w:hAnsi="Times New Roman" w:cs="Times New Roman"/>
          <w:sz w:val="24"/>
          <w:szCs w:val="24"/>
        </w:rPr>
        <w:t>Popullit</w:t>
      </w:r>
      <w:r w:rsidR="009B0ED0" w:rsidRPr="00B602C0">
        <w:rPr>
          <w:rFonts w:ascii="Times New Roman" w:hAnsi="Times New Roman" w:cs="Times New Roman"/>
          <w:sz w:val="24"/>
          <w:szCs w:val="24"/>
        </w:rPr>
        <w:t xml:space="preserve"> </w:t>
      </w:r>
      <w:r w:rsidRPr="00B602C0">
        <w:rPr>
          <w:rFonts w:ascii="Times New Roman" w:eastAsia="MS Mincho" w:hAnsi="Times New Roman" w:cs="Times New Roman"/>
          <w:sz w:val="24"/>
          <w:szCs w:val="24"/>
        </w:rPr>
        <w:t>sa i përket këtyre çështjeve.</w:t>
      </w:r>
      <w:r w:rsidR="00A155E2" w:rsidRPr="00B602C0">
        <w:rPr>
          <w:rFonts w:ascii="Times New Roman" w:eastAsia="MS Mincho" w:hAnsi="Times New Roman" w:cs="Times New Roman"/>
          <w:sz w:val="24"/>
          <w:szCs w:val="24"/>
        </w:rPr>
        <w:t xml:space="preserve"> </w:t>
      </w:r>
      <w:r w:rsidR="00C34314" w:rsidRPr="00B602C0">
        <w:rPr>
          <w:rFonts w:ascii="Times New Roman" w:eastAsia="MS Mincho" w:hAnsi="Times New Roman" w:cs="Times New Roman"/>
          <w:sz w:val="24"/>
          <w:szCs w:val="24"/>
        </w:rPr>
        <w:t>Lidhur me</w:t>
      </w:r>
      <w:r w:rsidR="00A155E2" w:rsidRPr="00B602C0">
        <w:rPr>
          <w:rFonts w:ascii="Times New Roman" w:eastAsia="MS Mincho" w:hAnsi="Times New Roman" w:cs="Times New Roman"/>
          <w:sz w:val="24"/>
          <w:szCs w:val="24"/>
        </w:rPr>
        <w:t xml:space="preserve"> </w:t>
      </w:r>
      <w:r w:rsidR="00C34314" w:rsidRPr="00B602C0">
        <w:rPr>
          <w:rFonts w:ascii="Times New Roman" w:eastAsia="MS Mincho" w:hAnsi="Times New Roman" w:cs="Times New Roman"/>
          <w:sz w:val="24"/>
          <w:szCs w:val="24"/>
        </w:rPr>
        <w:t>shqetësimet</w:t>
      </w:r>
      <w:r w:rsidR="00A155E2" w:rsidRPr="00B602C0">
        <w:rPr>
          <w:rFonts w:ascii="Times New Roman" w:eastAsia="MS Mincho" w:hAnsi="Times New Roman" w:cs="Times New Roman"/>
          <w:sz w:val="24"/>
          <w:szCs w:val="24"/>
        </w:rPr>
        <w:t xml:space="preserve"> dhe rekomandime</w:t>
      </w:r>
      <w:r w:rsidR="00C34314" w:rsidRPr="00B602C0">
        <w:rPr>
          <w:rFonts w:ascii="Times New Roman" w:eastAsia="MS Mincho" w:hAnsi="Times New Roman" w:cs="Times New Roman"/>
          <w:sz w:val="24"/>
          <w:szCs w:val="24"/>
        </w:rPr>
        <w:t>t</w:t>
      </w:r>
      <w:r w:rsidR="00A155E2" w:rsidRPr="00B602C0">
        <w:rPr>
          <w:rFonts w:ascii="Times New Roman" w:eastAsia="MS Mincho" w:hAnsi="Times New Roman" w:cs="Times New Roman"/>
          <w:sz w:val="24"/>
          <w:szCs w:val="24"/>
        </w:rPr>
        <w:t xml:space="preserve"> </w:t>
      </w:r>
      <w:r w:rsidR="00C34314" w:rsidRPr="00B602C0">
        <w:rPr>
          <w:rFonts w:ascii="Times New Roman" w:eastAsia="MS Mincho" w:hAnsi="Times New Roman" w:cs="Times New Roman"/>
          <w:sz w:val="24"/>
          <w:szCs w:val="24"/>
        </w:rPr>
        <w:t>e</w:t>
      </w:r>
      <w:r w:rsidR="00A155E2" w:rsidRPr="00B602C0">
        <w:rPr>
          <w:rFonts w:ascii="Times New Roman" w:eastAsia="MS Mincho" w:hAnsi="Times New Roman" w:cs="Times New Roman"/>
          <w:sz w:val="24"/>
          <w:szCs w:val="24"/>
        </w:rPr>
        <w:t xml:space="preserve"> Avokati</w:t>
      </w:r>
      <w:r w:rsidR="00C34314" w:rsidRPr="00B602C0">
        <w:rPr>
          <w:rFonts w:ascii="Times New Roman" w:eastAsia="MS Mincho" w:hAnsi="Times New Roman" w:cs="Times New Roman"/>
          <w:sz w:val="24"/>
          <w:szCs w:val="24"/>
        </w:rPr>
        <w:t>t</w:t>
      </w:r>
      <w:r w:rsidR="00A155E2" w:rsidRPr="00B602C0">
        <w:rPr>
          <w:rFonts w:ascii="Times New Roman" w:eastAsia="MS Mincho" w:hAnsi="Times New Roman" w:cs="Times New Roman"/>
          <w:sz w:val="24"/>
          <w:szCs w:val="24"/>
        </w:rPr>
        <w:t xml:space="preserve"> </w:t>
      </w:r>
      <w:r w:rsidR="00C34314" w:rsidRPr="00B602C0">
        <w:rPr>
          <w:rFonts w:ascii="Times New Roman" w:eastAsia="MS Mincho" w:hAnsi="Times New Roman" w:cs="Times New Roman"/>
          <w:sz w:val="24"/>
          <w:szCs w:val="24"/>
        </w:rPr>
        <w:t xml:space="preserve">të </w:t>
      </w:r>
      <w:r w:rsidR="00A155E2" w:rsidRPr="00B602C0">
        <w:rPr>
          <w:rFonts w:ascii="Times New Roman" w:eastAsia="MS Mincho" w:hAnsi="Times New Roman" w:cs="Times New Roman"/>
          <w:sz w:val="24"/>
          <w:szCs w:val="24"/>
        </w:rPr>
        <w:t xml:space="preserve"> Popullit, </w:t>
      </w:r>
      <w:r w:rsidRPr="00B602C0">
        <w:rPr>
          <w:rFonts w:ascii="Times New Roman" w:eastAsia="MS Mincho" w:hAnsi="Times New Roman" w:cs="Times New Roman"/>
          <w:sz w:val="24"/>
          <w:szCs w:val="24"/>
        </w:rPr>
        <w:t xml:space="preserve"> </w:t>
      </w:r>
      <w:r w:rsidRPr="00B602C0">
        <w:rPr>
          <w:rFonts w:ascii="Times New Roman" w:hAnsi="Times New Roman" w:cs="Times New Roman"/>
          <w:sz w:val="24"/>
          <w:szCs w:val="24"/>
        </w:rPr>
        <w:t xml:space="preserve">nenet e theksuara në këto rekomandime paraqesin </w:t>
      </w:r>
      <w:r w:rsidRPr="00B602C0">
        <w:rPr>
          <w:rFonts w:ascii="Times New Roman" w:hAnsi="Times New Roman" w:cs="Times New Roman"/>
          <w:color w:val="000000"/>
          <w:sz w:val="24"/>
          <w:szCs w:val="24"/>
        </w:rPr>
        <w:t xml:space="preserve">shkelje të së drejtës së pronës, sipas Kushtetutës së Republikës së Kosovës dhe instrumenteve evropiane dhe ndërkombëtare për të drejtat e njeriut. </w:t>
      </w:r>
    </w:p>
    <w:p w14:paraId="2F8EAA3C" w14:textId="4428ECD6" w:rsidR="00D364C0" w:rsidRDefault="00412894" w:rsidP="002064E3">
      <w:pPr>
        <w:jc w:val="both"/>
        <w:rPr>
          <w:rFonts w:ascii="Times New Roman" w:hAnsi="Times New Roman" w:cs="Times New Roman"/>
          <w:sz w:val="24"/>
          <w:szCs w:val="24"/>
        </w:rPr>
      </w:pPr>
      <w:r>
        <w:rPr>
          <w:rFonts w:ascii="Times New Roman" w:hAnsi="Times New Roman" w:cs="Times New Roman"/>
          <w:color w:val="000000"/>
          <w:sz w:val="24"/>
          <w:szCs w:val="24"/>
        </w:rPr>
        <w:t>Adresimi i këtyre çështjeve</w:t>
      </w:r>
      <w:r w:rsidR="003044F8">
        <w:rPr>
          <w:rFonts w:ascii="Times New Roman" w:hAnsi="Times New Roman" w:cs="Times New Roman"/>
          <w:color w:val="000000"/>
          <w:sz w:val="24"/>
          <w:szCs w:val="24"/>
        </w:rPr>
        <w:t xml:space="preserve"> </w:t>
      </w:r>
      <w:r w:rsidR="00F72CD9">
        <w:rPr>
          <w:rFonts w:ascii="Times New Roman" w:hAnsi="Times New Roman" w:cs="Times New Roman"/>
          <w:sz w:val="24"/>
          <w:szCs w:val="24"/>
        </w:rPr>
        <w:t xml:space="preserve">në këtë aspekt </w:t>
      </w:r>
      <w:r w:rsidR="00CA16F4" w:rsidRPr="00B602C0">
        <w:rPr>
          <w:rFonts w:ascii="Times New Roman" w:hAnsi="Times New Roman" w:cs="Times New Roman"/>
          <w:sz w:val="24"/>
          <w:szCs w:val="24"/>
        </w:rPr>
        <w:t xml:space="preserve">synon të jetë në përputhshmëri të plotë me instrumentet evropiane dhe ndërkombëtare për të drejtat e njeriut të cilat përbëjnë interes të përhershëm për Qeverinë. </w:t>
      </w:r>
      <w:r w:rsidR="00A155E2" w:rsidRPr="00B602C0">
        <w:rPr>
          <w:rFonts w:ascii="Times New Roman" w:hAnsi="Times New Roman" w:cs="Times New Roman"/>
          <w:sz w:val="24"/>
          <w:szCs w:val="24"/>
        </w:rPr>
        <w:t xml:space="preserve">Në anën tjetër, ndryshimet si pasojë e sfidave tjera për zbatim të </w:t>
      </w:r>
      <w:r w:rsidR="00591C29">
        <w:rPr>
          <w:rFonts w:ascii="Times New Roman" w:hAnsi="Times New Roman" w:cs="Times New Roman"/>
          <w:sz w:val="24"/>
          <w:szCs w:val="24"/>
        </w:rPr>
        <w:t xml:space="preserve">legjislacionit </w:t>
      </w:r>
      <w:r w:rsidR="00415303">
        <w:rPr>
          <w:rFonts w:ascii="Times New Roman" w:hAnsi="Times New Roman" w:cs="Times New Roman"/>
          <w:sz w:val="24"/>
          <w:szCs w:val="24"/>
        </w:rPr>
        <w:t xml:space="preserve">në </w:t>
      </w:r>
      <w:r w:rsidR="00591C29">
        <w:rPr>
          <w:rFonts w:ascii="Times New Roman" w:hAnsi="Times New Roman" w:cs="Times New Roman"/>
          <w:sz w:val="24"/>
          <w:szCs w:val="24"/>
        </w:rPr>
        <w:t xml:space="preserve">fuqi </w:t>
      </w:r>
      <w:r w:rsidR="00A155E2" w:rsidRPr="00B602C0">
        <w:rPr>
          <w:rFonts w:ascii="Times New Roman" w:hAnsi="Times New Roman" w:cs="Times New Roman"/>
          <w:sz w:val="24"/>
          <w:szCs w:val="24"/>
        </w:rPr>
        <w:t xml:space="preserve"> kanë rëndësi dhe ndikim në fushën e të drejtave të njeriut në përgjithësi dhe atë pronësore në veçant</w:t>
      </w:r>
      <w:r w:rsidR="003044F8">
        <w:rPr>
          <w:rFonts w:ascii="Times New Roman" w:hAnsi="Times New Roman" w:cs="Times New Roman"/>
          <w:sz w:val="24"/>
          <w:szCs w:val="24"/>
        </w:rPr>
        <w:t xml:space="preserve">i dhe si të tilla do të adresohen. </w:t>
      </w:r>
    </w:p>
    <w:p w14:paraId="73B10807" w14:textId="1C4E74BD" w:rsidR="00032C6B" w:rsidRDefault="00D364C0" w:rsidP="002064E3">
      <w:pPr>
        <w:jc w:val="both"/>
        <w:rPr>
          <w:rFonts w:ascii="Times New Roman" w:hAnsi="Times New Roman" w:cs="Times New Roman"/>
          <w:sz w:val="24"/>
          <w:szCs w:val="24"/>
        </w:rPr>
      </w:pPr>
      <w:r w:rsidRPr="00AA21F7">
        <w:rPr>
          <w:rFonts w:ascii="Times New Roman" w:hAnsi="Times New Roman" w:cs="Times New Roman"/>
          <w:sz w:val="24"/>
          <w:szCs w:val="24"/>
        </w:rPr>
        <w:t xml:space="preserve">Me plotësim ndryshim të ligjit, është e domosdoshme dhe prioritet të parashihet edhe </w:t>
      </w:r>
      <w:r w:rsidRPr="00AA21F7">
        <w:rPr>
          <w:rFonts w:ascii="Times New Roman" w:eastAsia="MS Mincho" w:hAnsi="Times New Roman" w:cs="Times New Roman"/>
          <w:sz w:val="24"/>
          <w:szCs w:val="24"/>
        </w:rPr>
        <w:t xml:space="preserve">formalizimin e të drejtave të pronës së qytetarëve të Kosovës, </w:t>
      </w:r>
      <w:r w:rsidR="00273D65" w:rsidRPr="00AA21F7">
        <w:rPr>
          <w:rFonts w:ascii="Times New Roman" w:eastAsia="MS Mincho" w:hAnsi="Times New Roman" w:cs="Times New Roman"/>
          <w:sz w:val="24"/>
          <w:szCs w:val="24"/>
        </w:rPr>
        <w:t xml:space="preserve">për ti ofruar njohje juridike të të drejtave jo formale, përmes </w:t>
      </w:r>
      <w:r w:rsidRPr="00AA21F7">
        <w:rPr>
          <w:rFonts w:ascii="Times New Roman" w:eastAsia="MS Mincho" w:hAnsi="Times New Roman" w:cs="Times New Roman"/>
          <w:sz w:val="24"/>
          <w:szCs w:val="24"/>
        </w:rPr>
        <w:t>trajtimit të informalitetit, duke i dhënë kompetenca dhe detyra shtesë AKKVP-së</w:t>
      </w:r>
      <w:r w:rsidR="002D6809" w:rsidRPr="00AA21F7">
        <w:rPr>
          <w:rFonts w:ascii="Times New Roman" w:eastAsia="MS Mincho" w:hAnsi="Times New Roman" w:cs="Times New Roman"/>
          <w:sz w:val="24"/>
          <w:szCs w:val="24"/>
        </w:rPr>
        <w:t>,</w:t>
      </w:r>
      <w:r w:rsidRPr="00AA21F7">
        <w:rPr>
          <w:rFonts w:ascii="Times New Roman" w:eastAsia="MS Mincho" w:hAnsi="Times New Roman" w:cs="Times New Roman"/>
          <w:sz w:val="24"/>
          <w:szCs w:val="24"/>
        </w:rPr>
        <w:t xml:space="preserve"> ashtu siç  parashihet në Strategjinë Kombëtare për të Drejta Pronësore dhe Planin e Veprimit për zbatimin e saj.</w:t>
      </w:r>
    </w:p>
    <w:p w14:paraId="01C2E573" w14:textId="77777777" w:rsidR="002F4DCB" w:rsidRDefault="00B512CF" w:rsidP="002064E3">
      <w:pPr>
        <w:pStyle w:val="ListParagraph"/>
        <w:numPr>
          <w:ilvl w:val="0"/>
          <w:numId w:val="19"/>
        </w:numPr>
        <w:rPr>
          <w:rFonts w:ascii="Times New Roman" w:hAnsi="Times New Roman" w:cs="Times New Roman"/>
          <w:b/>
          <w:sz w:val="24"/>
          <w:szCs w:val="24"/>
        </w:rPr>
      </w:pPr>
      <w:r w:rsidRPr="00B602C0">
        <w:rPr>
          <w:rFonts w:ascii="Times New Roman" w:hAnsi="Times New Roman" w:cs="Times New Roman"/>
          <w:b/>
          <w:sz w:val="24"/>
          <w:szCs w:val="24"/>
        </w:rPr>
        <w:t>P</w:t>
      </w:r>
      <w:r w:rsidR="00267E4F" w:rsidRPr="00B602C0">
        <w:rPr>
          <w:rFonts w:ascii="Times New Roman" w:hAnsi="Times New Roman" w:cs="Times New Roman"/>
          <w:b/>
          <w:sz w:val="24"/>
          <w:szCs w:val="24"/>
        </w:rPr>
        <w:t>ë</w:t>
      </w:r>
      <w:r w:rsidR="00CE46FA" w:rsidRPr="00B602C0">
        <w:rPr>
          <w:rFonts w:ascii="Times New Roman" w:hAnsi="Times New Roman" w:cs="Times New Roman"/>
          <w:b/>
          <w:sz w:val="24"/>
          <w:szCs w:val="24"/>
        </w:rPr>
        <w:t>r</w:t>
      </w:r>
      <w:r w:rsidR="00F6473B" w:rsidRPr="00B602C0">
        <w:rPr>
          <w:rFonts w:ascii="Times New Roman" w:hAnsi="Times New Roman" w:cs="Times New Roman"/>
          <w:b/>
          <w:sz w:val="24"/>
          <w:szCs w:val="24"/>
        </w:rPr>
        <w:t xml:space="preserve">shkrimi dhe definimi i </w:t>
      </w:r>
      <w:r w:rsidR="00CE46FA" w:rsidRPr="00B602C0">
        <w:rPr>
          <w:rFonts w:ascii="Times New Roman" w:hAnsi="Times New Roman" w:cs="Times New Roman"/>
          <w:b/>
          <w:sz w:val="24"/>
          <w:szCs w:val="24"/>
        </w:rPr>
        <w:t>çështjes</w:t>
      </w:r>
      <w:r w:rsidR="00F6473B" w:rsidRPr="00B602C0">
        <w:rPr>
          <w:rFonts w:ascii="Times New Roman" w:hAnsi="Times New Roman" w:cs="Times New Roman"/>
          <w:b/>
          <w:sz w:val="24"/>
          <w:szCs w:val="24"/>
        </w:rPr>
        <w:t>/</w:t>
      </w:r>
      <w:r w:rsidRPr="00B602C0">
        <w:rPr>
          <w:rFonts w:ascii="Times New Roman" w:hAnsi="Times New Roman" w:cs="Times New Roman"/>
          <w:b/>
          <w:sz w:val="24"/>
          <w:szCs w:val="24"/>
        </w:rPr>
        <w:t>problemit</w:t>
      </w:r>
      <w:r w:rsidR="00F6473B" w:rsidRPr="00B602C0">
        <w:rPr>
          <w:rFonts w:ascii="Times New Roman" w:hAnsi="Times New Roman" w:cs="Times New Roman"/>
          <w:b/>
          <w:sz w:val="24"/>
          <w:szCs w:val="24"/>
        </w:rPr>
        <w:t xml:space="preserve"> </w:t>
      </w:r>
    </w:p>
    <w:p w14:paraId="08F1337C" w14:textId="77777777" w:rsidR="00A155E2" w:rsidRPr="00B602C0" w:rsidRDefault="002E33DE" w:rsidP="002064E3">
      <w:pPr>
        <w:spacing w:before="240"/>
        <w:jc w:val="both"/>
        <w:rPr>
          <w:rFonts w:ascii="Times New Roman" w:eastAsia="MS Mincho" w:hAnsi="Times New Roman" w:cs="Times New Roman"/>
          <w:b/>
          <w:sz w:val="24"/>
          <w:szCs w:val="24"/>
        </w:rPr>
      </w:pPr>
      <w:r>
        <w:rPr>
          <w:rFonts w:ascii="Times New Roman" w:eastAsia="MS Mincho" w:hAnsi="Times New Roman" w:cs="Times New Roman"/>
          <w:b/>
          <w:sz w:val="24"/>
          <w:szCs w:val="24"/>
        </w:rPr>
        <w:t>R</w:t>
      </w:r>
      <w:r w:rsidR="00A155E2" w:rsidRPr="00B602C0">
        <w:rPr>
          <w:rFonts w:ascii="Times New Roman" w:eastAsia="MS Mincho" w:hAnsi="Times New Roman" w:cs="Times New Roman"/>
          <w:b/>
          <w:sz w:val="24"/>
          <w:szCs w:val="24"/>
        </w:rPr>
        <w:t>ekomand</w:t>
      </w:r>
      <w:r>
        <w:rPr>
          <w:rFonts w:ascii="Times New Roman" w:eastAsia="MS Mincho" w:hAnsi="Times New Roman" w:cs="Times New Roman"/>
          <w:b/>
          <w:sz w:val="24"/>
          <w:szCs w:val="24"/>
        </w:rPr>
        <w:t xml:space="preserve">imet </w:t>
      </w:r>
      <w:r w:rsidR="00A155E2" w:rsidRPr="00B602C0">
        <w:rPr>
          <w:rFonts w:ascii="Times New Roman" w:eastAsia="MS Mincho" w:hAnsi="Times New Roman" w:cs="Times New Roman"/>
          <w:b/>
          <w:sz w:val="24"/>
          <w:szCs w:val="24"/>
        </w:rPr>
        <w:t>nga Avokati i Popullit</w:t>
      </w:r>
    </w:p>
    <w:p w14:paraId="2850E268" w14:textId="76153561" w:rsidR="00E66233" w:rsidRDefault="006B5DF7"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Pas hyrjes në fuqi të Ligjit</w:t>
      </w:r>
      <w:r w:rsidR="00C23996" w:rsidRPr="00B602C0">
        <w:rPr>
          <w:rFonts w:ascii="Times New Roman" w:eastAsia="MS Mincho" w:hAnsi="Times New Roman" w:cs="Times New Roman"/>
          <w:sz w:val="24"/>
          <w:szCs w:val="24"/>
        </w:rPr>
        <w:t xml:space="preserve"> NR. 05/L-10</w:t>
      </w:r>
      <w:r w:rsidR="00C2399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për AKKVP</w:t>
      </w:r>
      <w:r w:rsidR="002E4046">
        <w:rPr>
          <w:rFonts w:ascii="Times New Roman" w:eastAsia="MS Mincho" w:hAnsi="Times New Roman" w:cs="Times New Roman"/>
          <w:sz w:val="24"/>
          <w:szCs w:val="24"/>
        </w:rPr>
        <w:t>-në</w:t>
      </w:r>
      <w:r w:rsidR="00C23996">
        <w:rPr>
          <w:rFonts w:ascii="Times New Roman" w:eastAsia="MS Mincho" w:hAnsi="Times New Roman" w:cs="Times New Roman"/>
          <w:sz w:val="24"/>
          <w:szCs w:val="24"/>
        </w:rPr>
        <w:t xml:space="preserve"> në nëntor të vitit 2016</w:t>
      </w:r>
      <w:r>
        <w:rPr>
          <w:rFonts w:ascii="Times New Roman" w:eastAsia="MS Mincho" w:hAnsi="Times New Roman" w:cs="Times New Roman"/>
          <w:sz w:val="24"/>
          <w:szCs w:val="24"/>
        </w:rPr>
        <w:t xml:space="preserve">, Avokati i Popullit ka </w:t>
      </w:r>
      <w:r w:rsidR="00E66233">
        <w:rPr>
          <w:rFonts w:ascii="Times New Roman" w:eastAsia="MS Mincho" w:hAnsi="Times New Roman" w:cs="Times New Roman"/>
          <w:sz w:val="24"/>
          <w:szCs w:val="24"/>
        </w:rPr>
        <w:t>adresuar shqetësimin lidhur me</w:t>
      </w:r>
      <w:r w:rsidR="004068B1">
        <w:rPr>
          <w:rFonts w:ascii="Times New Roman" w:eastAsia="MS Mincho" w:hAnsi="Times New Roman" w:cs="Times New Roman"/>
          <w:sz w:val="24"/>
          <w:szCs w:val="24"/>
        </w:rPr>
        <w:t xml:space="preserve"> përfundimi</w:t>
      </w:r>
      <w:r w:rsidR="00E66233">
        <w:rPr>
          <w:rFonts w:ascii="Times New Roman" w:eastAsia="MS Mincho" w:hAnsi="Times New Roman" w:cs="Times New Roman"/>
          <w:sz w:val="24"/>
          <w:szCs w:val="24"/>
        </w:rPr>
        <w:t>n</w:t>
      </w:r>
      <w:r w:rsidR="004068B1">
        <w:rPr>
          <w:rFonts w:ascii="Times New Roman" w:eastAsia="MS Mincho" w:hAnsi="Times New Roman" w:cs="Times New Roman"/>
          <w:sz w:val="24"/>
          <w:szCs w:val="24"/>
        </w:rPr>
        <w:t xml:space="preserve"> </w:t>
      </w:r>
      <w:r w:rsidR="00E66233">
        <w:rPr>
          <w:rFonts w:ascii="Times New Roman" w:eastAsia="MS Mincho" w:hAnsi="Times New Roman" w:cs="Times New Roman"/>
          <w:sz w:val="24"/>
          <w:szCs w:val="24"/>
        </w:rPr>
        <w:t>e</w:t>
      </w:r>
      <w:r w:rsidR="004068B1">
        <w:rPr>
          <w:rFonts w:ascii="Times New Roman" w:eastAsia="MS Mincho" w:hAnsi="Times New Roman" w:cs="Times New Roman"/>
          <w:sz w:val="24"/>
          <w:szCs w:val="24"/>
        </w:rPr>
        <w:t xml:space="preserve"> administrimit të pronave dhe </w:t>
      </w:r>
      <w:r w:rsidR="00E66233">
        <w:rPr>
          <w:rFonts w:ascii="Times New Roman" w:eastAsia="MS Mincho" w:hAnsi="Times New Roman" w:cs="Times New Roman"/>
          <w:sz w:val="24"/>
          <w:szCs w:val="24"/>
        </w:rPr>
        <w:t>kufizimet në kryerjen e dëbimeve nga AKKVP.</w:t>
      </w:r>
    </w:p>
    <w:p w14:paraId="420A78C3" w14:textId="77777777" w:rsidR="00C23996" w:rsidRDefault="00CE46FA"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 xml:space="preserve">Me qëllim të realizimit të të drejtave pronësore,  përkatësisht qasjes në pronë, </w:t>
      </w:r>
      <w:r w:rsidR="00C23996">
        <w:rPr>
          <w:rFonts w:ascii="Times New Roman" w:eastAsia="MS Mincho" w:hAnsi="Times New Roman" w:cs="Times New Roman"/>
          <w:sz w:val="24"/>
          <w:szCs w:val="24"/>
        </w:rPr>
        <w:t>është</w:t>
      </w:r>
      <w:r w:rsidR="00C23996" w:rsidRPr="00B602C0">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 xml:space="preserve">parashikuar administrimi i pronave </w:t>
      </w:r>
      <w:r w:rsidR="00C23996">
        <w:rPr>
          <w:rFonts w:ascii="Times New Roman" w:eastAsia="MS Mincho" w:hAnsi="Times New Roman" w:cs="Times New Roman"/>
          <w:sz w:val="24"/>
          <w:szCs w:val="24"/>
        </w:rPr>
        <w:t xml:space="preserve">nga AKKVP </w:t>
      </w:r>
      <w:r w:rsidRPr="00B602C0">
        <w:rPr>
          <w:rFonts w:ascii="Times New Roman" w:eastAsia="MS Mincho" w:hAnsi="Times New Roman" w:cs="Times New Roman"/>
          <w:sz w:val="24"/>
          <w:szCs w:val="24"/>
        </w:rPr>
        <w:t xml:space="preserve">të cilat </w:t>
      </w:r>
      <w:r w:rsidR="00C23996">
        <w:rPr>
          <w:rFonts w:ascii="Times New Roman" w:eastAsia="MS Mincho" w:hAnsi="Times New Roman" w:cs="Times New Roman"/>
          <w:sz w:val="24"/>
          <w:szCs w:val="24"/>
        </w:rPr>
        <w:t xml:space="preserve">si </w:t>
      </w:r>
      <w:r w:rsidRPr="00B602C0">
        <w:rPr>
          <w:rFonts w:ascii="Times New Roman" w:eastAsia="MS Mincho" w:hAnsi="Times New Roman" w:cs="Times New Roman"/>
          <w:sz w:val="24"/>
          <w:szCs w:val="24"/>
        </w:rPr>
        <w:t xml:space="preserve">subjekt i </w:t>
      </w:r>
      <w:r w:rsidR="00C23996">
        <w:rPr>
          <w:rFonts w:ascii="Times New Roman" w:eastAsia="MS Mincho" w:hAnsi="Times New Roman" w:cs="Times New Roman"/>
          <w:sz w:val="24"/>
          <w:szCs w:val="24"/>
        </w:rPr>
        <w:t xml:space="preserve">administrimit </w:t>
      </w:r>
      <w:r w:rsidR="008017F1">
        <w:rPr>
          <w:rFonts w:ascii="Times New Roman" w:eastAsia="MS Mincho" w:hAnsi="Times New Roman" w:cs="Times New Roman"/>
          <w:sz w:val="24"/>
          <w:szCs w:val="24"/>
        </w:rPr>
        <w:t xml:space="preserve"> janë</w:t>
      </w:r>
      <w:r w:rsidR="00C23996" w:rsidRPr="00B602C0">
        <w:rPr>
          <w:rFonts w:ascii="Times New Roman" w:eastAsia="MS Mincho" w:hAnsi="Times New Roman" w:cs="Times New Roman"/>
          <w:sz w:val="24"/>
          <w:szCs w:val="24"/>
        </w:rPr>
        <w:t xml:space="preserve"> </w:t>
      </w:r>
      <w:r w:rsidR="008017F1">
        <w:rPr>
          <w:rFonts w:ascii="Times New Roman" w:eastAsia="MS Mincho" w:hAnsi="Times New Roman" w:cs="Times New Roman"/>
          <w:sz w:val="24"/>
          <w:szCs w:val="24"/>
        </w:rPr>
        <w:t xml:space="preserve">trashëguar </w:t>
      </w:r>
      <w:r w:rsidRPr="00B602C0">
        <w:rPr>
          <w:rFonts w:ascii="Times New Roman" w:eastAsia="MS Mincho" w:hAnsi="Times New Roman" w:cs="Times New Roman"/>
          <w:sz w:val="24"/>
          <w:szCs w:val="24"/>
        </w:rPr>
        <w:t xml:space="preserve">nga ish Drejtoria për Çështje Pronësore Banesore dhe Agjencia Kosovare e Pronës. </w:t>
      </w:r>
    </w:p>
    <w:p w14:paraId="26C7A789" w14:textId="26ADD2D6" w:rsidR="00D925EC" w:rsidRDefault="00CE46FA" w:rsidP="002064E3">
      <w:pPr>
        <w:spacing w:before="240"/>
        <w:jc w:val="both"/>
        <w:rPr>
          <w:rFonts w:ascii="Times New Roman" w:hAnsi="Times New Roman" w:cs="Times New Roman"/>
          <w:sz w:val="24"/>
          <w:szCs w:val="24"/>
        </w:rPr>
      </w:pPr>
      <w:r w:rsidRPr="00B602C0">
        <w:rPr>
          <w:rFonts w:ascii="Times New Roman" w:eastAsia="MS Mincho" w:hAnsi="Times New Roman" w:cs="Times New Roman"/>
          <w:sz w:val="24"/>
          <w:szCs w:val="24"/>
        </w:rPr>
        <w:t xml:space="preserve">Me hyrjen në fuqi të </w:t>
      </w:r>
      <w:r w:rsidR="00C23996">
        <w:rPr>
          <w:rFonts w:ascii="Times New Roman" w:eastAsia="MS Mincho" w:hAnsi="Times New Roman" w:cs="Times New Roman"/>
          <w:sz w:val="24"/>
          <w:szCs w:val="24"/>
        </w:rPr>
        <w:t xml:space="preserve">ligjit të sipërpërmendur </w:t>
      </w:r>
      <w:r w:rsidRPr="00B602C0">
        <w:rPr>
          <w:rFonts w:ascii="Times New Roman" w:eastAsia="MS Mincho" w:hAnsi="Times New Roman" w:cs="Times New Roman"/>
          <w:sz w:val="24"/>
          <w:szCs w:val="24"/>
        </w:rPr>
        <w:t>për AKKVP</w:t>
      </w:r>
      <w:r w:rsidR="002E4046">
        <w:rPr>
          <w:rFonts w:ascii="Times New Roman" w:eastAsia="MS Mincho" w:hAnsi="Times New Roman" w:cs="Times New Roman"/>
          <w:sz w:val="24"/>
          <w:szCs w:val="24"/>
        </w:rPr>
        <w:t>-në</w:t>
      </w:r>
      <w:r w:rsidR="009B0ED0">
        <w:rPr>
          <w:rFonts w:ascii="Times New Roman" w:eastAsia="MS Mincho" w:hAnsi="Times New Roman" w:cs="Times New Roman"/>
          <w:sz w:val="24"/>
          <w:szCs w:val="24"/>
        </w:rPr>
        <w:t>,</w:t>
      </w:r>
      <w:r w:rsidRPr="00B602C0">
        <w:rPr>
          <w:rFonts w:ascii="Times New Roman" w:eastAsia="MS Mincho" w:hAnsi="Times New Roman" w:cs="Times New Roman"/>
          <w:sz w:val="24"/>
          <w:szCs w:val="24"/>
        </w:rPr>
        <w:t xml:space="preserve"> administrimi i pronave </w:t>
      </w:r>
      <w:r w:rsidR="00B57334">
        <w:rPr>
          <w:rFonts w:ascii="Times New Roman" w:eastAsia="MS Mincho" w:hAnsi="Times New Roman" w:cs="Times New Roman"/>
          <w:sz w:val="24"/>
          <w:szCs w:val="24"/>
        </w:rPr>
        <w:t>është</w:t>
      </w:r>
      <w:r w:rsidR="00B57334" w:rsidRPr="00B602C0">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 xml:space="preserve">paraparë të </w:t>
      </w:r>
      <w:r w:rsidR="008A0214" w:rsidRPr="00B602C0">
        <w:rPr>
          <w:rFonts w:ascii="Times New Roman" w:eastAsia="MS Mincho" w:hAnsi="Times New Roman" w:cs="Times New Roman"/>
          <w:sz w:val="24"/>
          <w:szCs w:val="24"/>
        </w:rPr>
        <w:t>përfundo</w:t>
      </w:r>
      <w:r w:rsidR="008A0214">
        <w:rPr>
          <w:rFonts w:ascii="Times New Roman" w:eastAsia="MS Mincho" w:hAnsi="Times New Roman" w:cs="Times New Roman"/>
          <w:sz w:val="24"/>
          <w:szCs w:val="24"/>
        </w:rPr>
        <w:t>j</w:t>
      </w:r>
      <w:r w:rsidR="007D5EDB">
        <w:rPr>
          <w:rFonts w:ascii="Times New Roman" w:eastAsia="MS Mincho" w:hAnsi="Times New Roman" w:cs="Times New Roman"/>
          <w:sz w:val="24"/>
          <w:szCs w:val="24"/>
        </w:rPr>
        <w:t>ë</w:t>
      </w:r>
      <w:r w:rsidR="008A0214" w:rsidRPr="00B602C0">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në afat prej 18 muaj</w:t>
      </w:r>
      <w:r w:rsidR="007860F1" w:rsidRPr="00B602C0">
        <w:rPr>
          <w:rFonts w:ascii="Times New Roman" w:eastAsia="MS Mincho" w:hAnsi="Times New Roman" w:cs="Times New Roman"/>
          <w:sz w:val="24"/>
          <w:szCs w:val="24"/>
        </w:rPr>
        <w:t>sh</w:t>
      </w:r>
      <w:r w:rsidRPr="00B602C0">
        <w:rPr>
          <w:rFonts w:ascii="Times New Roman" w:eastAsia="MS Mincho" w:hAnsi="Times New Roman" w:cs="Times New Roman"/>
          <w:sz w:val="24"/>
          <w:szCs w:val="24"/>
        </w:rPr>
        <w:t xml:space="preserve"> pas hyrjes në fuqi të</w:t>
      </w:r>
      <w:r w:rsidR="00CA0579" w:rsidRPr="00B602C0">
        <w:rPr>
          <w:rFonts w:ascii="Times New Roman" w:eastAsia="MS Mincho" w:hAnsi="Times New Roman" w:cs="Times New Roman"/>
          <w:sz w:val="24"/>
          <w:szCs w:val="24"/>
        </w:rPr>
        <w:t xml:space="preserve"> ligjit. Gjithashtu</w:t>
      </w:r>
      <w:r w:rsidR="007860F1" w:rsidRPr="00B602C0">
        <w:rPr>
          <w:rFonts w:ascii="Times New Roman" w:eastAsia="MS Mincho" w:hAnsi="Times New Roman" w:cs="Times New Roman"/>
          <w:sz w:val="24"/>
          <w:szCs w:val="24"/>
        </w:rPr>
        <w:t>,</w:t>
      </w:r>
      <w:r w:rsidR="00CA0579" w:rsidRPr="00B602C0">
        <w:rPr>
          <w:rFonts w:ascii="Times New Roman" w:eastAsia="MS Mincho" w:hAnsi="Times New Roman" w:cs="Times New Roman"/>
          <w:sz w:val="24"/>
          <w:szCs w:val="24"/>
        </w:rPr>
        <w:t xml:space="preserve"> me këtë ligj </w:t>
      </w:r>
      <w:r w:rsidR="00DB7679">
        <w:rPr>
          <w:rFonts w:ascii="Times New Roman" w:eastAsia="MS Mincho" w:hAnsi="Times New Roman" w:cs="Times New Roman"/>
          <w:sz w:val="24"/>
          <w:szCs w:val="24"/>
        </w:rPr>
        <w:t>është</w:t>
      </w:r>
      <w:r w:rsidR="00DB7679" w:rsidRPr="00B602C0">
        <w:rPr>
          <w:rFonts w:ascii="Times New Roman" w:eastAsia="MS Mincho" w:hAnsi="Times New Roman" w:cs="Times New Roman"/>
          <w:sz w:val="24"/>
          <w:szCs w:val="24"/>
        </w:rPr>
        <w:t xml:space="preserve"> </w:t>
      </w:r>
      <w:r w:rsidR="00CA0579" w:rsidRPr="00B602C0">
        <w:rPr>
          <w:rFonts w:ascii="Times New Roman" w:eastAsia="MS Mincho" w:hAnsi="Times New Roman" w:cs="Times New Roman"/>
          <w:sz w:val="24"/>
          <w:szCs w:val="24"/>
        </w:rPr>
        <w:t>hequr kompetenca për AKKVP</w:t>
      </w:r>
      <w:r w:rsidR="002E4046">
        <w:rPr>
          <w:rFonts w:ascii="Times New Roman" w:eastAsia="MS Mincho" w:hAnsi="Times New Roman" w:cs="Times New Roman"/>
          <w:sz w:val="24"/>
          <w:szCs w:val="24"/>
        </w:rPr>
        <w:t>në</w:t>
      </w:r>
      <w:r w:rsidR="00CA0579" w:rsidRPr="00B602C0">
        <w:rPr>
          <w:rFonts w:ascii="Times New Roman" w:eastAsia="MS Mincho" w:hAnsi="Times New Roman" w:cs="Times New Roman"/>
          <w:sz w:val="24"/>
          <w:szCs w:val="24"/>
        </w:rPr>
        <w:t xml:space="preserve"> për të kryer dëbime pas dy uzurpimeve të së njëjtës </w:t>
      </w:r>
      <w:r w:rsidR="00CA0579" w:rsidRPr="00B602C0">
        <w:rPr>
          <w:rFonts w:ascii="Times New Roman" w:eastAsia="MS Mincho" w:hAnsi="Times New Roman" w:cs="Times New Roman"/>
          <w:sz w:val="24"/>
          <w:szCs w:val="24"/>
        </w:rPr>
        <w:lastRenderedPageBreak/>
        <w:t>pronë pas 72 orëve. Ky ligj parasheh se p</w:t>
      </w:r>
      <w:r w:rsidR="00CA0579" w:rsidRPr="00B602C0">
        <w:rPr>
          <w:rFonts w:ascii="Times New Roman" w:hAnsi="Times New Roman" w:cs="Times New Roman"/>
          <w:sz w:val="24"/>
          <w:szCs w:val="24"/>
        </w:rPr>
        <w:t>ër çdo ri uzurpim pasues të pronës se njëjtë, do të zbatohen rregullat e procedurave të përgjithshme të përmbarimit bazuar në t</w:t>
      </w:r>
      <w:r w:rsidR="007860F1" w:rsidRPr="00B602C0">
        <w:rPr>
          <w:rFonts w:ascii="Times New Roman" w:hAnsi="Times New Roman" w:cs="Times New Roman"/>
          <w:sz w:val="24"/>
          <w:szCs w:val="24"/>
        </w:rPr>
        <w:t>ë</w:t>
      </w:r>
      <w:r w:rsidR="00CA0579" w:rsidRPr="00B602C0">
        <w:rPr>
          <w:rFonts w:ascii="Times New Roman" w:hAnsi="Times New Roman" w:cs="Times New Roman"/>
          <w:sz w:val="24"/>
          <w:szCs w:val="24"/>
        </w:rPr>
        <w:t xml:space="preserve"> njëjtin ve</w:t>
      </w:r>
      <w:r w:rsidR="00A63929" w:rsidRPr="00B602C0">
        <w:rPr>
          <w:rFonts w:ascii="Times New Roman" w:hAnsi="Times New Roman" w:cs="Times New Roman"/>
          <w:sz w:val="24"/>
          <w:szCs w:val="24"/>
        </w:rPr>
        <w:t>ndim/aktgjykim dhe urdhër dëbim</w:t>
      </w:r>
      <w:r w:rsidR="00CA0579" w:rsidRPr="00B602C0">
        <w:rPr>
          <w:rFonts w:ascii="Times New Roman" w:hAnsi="Times New Roman" w:cs="Times New Roman"/>
          <w:sz w:val="24"/>
          <w:szCs w:val="24"/>
        </w:rPr>
        <w:t xml:space="preserve"> si dokumente përmbaruese. </w:t>
      </w:r>
    </w:p>
    <w:p w14:paraId="5472EC50" w14:textId="6486F88E" w:rsidR="00916426" w:rsidRDefault="00916426"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 xml:space="preserve">Përfundimi i administrimit të pronave </w:t>
      </w:r>
      <w:r>
        <w:rPr>
          <w:rFonts w:ascii="Times New Roman" w:eastAsia="MS Mincho" w:hAnsi="Times New Roman" w:cs="Times New Roman"/>
          <w:sz w:val="24"/>
          <w:szCs w:val="24"/>
        </w:rPr>
        <w:t>të administruara nga</w:t>
      </w:r>
      <w:r w:rsidRPr="00B602C0">
        <w:rPr>
          <w:rFonts w:ascii="Times New Roman" w:eastAsia="MS Mincho" w:hAnsi="Times New Roman" w:cs="Times New Roman"/>
          <w:sz w:val="24"/>
          <w:szCs w:val="24"/>
        </w:rPr>
        <w:t xml:space="preserve"> </w:t>
      </w:r>
      <w:r w:rsidR="00E41470">
        <w:rPr>
          <w:rFonts w:ascii="Times New Roman" w:eastAsia="MS Mincho" w:hAnsi="Times New Roman" w:cs="Times New Roman"/>
          <w:sz w:val="24"/>
          <w:szCs w:val="24"/>
        </w:rPr>
        <w:t>AKKVP</w:t>
      </w:r>
      <w:r w:rsidR="00E41470" w:rsidRPr="00B602C0">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si dhe heqja e kompetencës për të kryer dëbime pas dy uzurpimeve</w:t>
      </w:r>
      <w:r>
        <w:rPr>
          <w:rFonts w:ascii="Times New Roman" w:eastAsia="MS Mincho" w:hAnsi="Times New Roman" w:cs="Times New Roman"/>
          <w:sz w:val="24"/>
          <w:szCs w:val="24"/>
        </w:rPr>
        <w:t>,</w:t>
      </w:r>
      <w:r w:rsidRPr="00B602C0">
        <w:rPr>
          <w:rFonts w:ascii="Times New Roman" w:eastAsia="MS Mincho" w:hAnsi="Times New Roman" w:cs="Times New Roman"/>
          <w:sz w:val="24"/>
          <w:szCs w:val="24"/>
        </w:rPr>
        <w:t xml:space="preserve"> paraqe</w:t>
      </w:r>
      <w:r>
        <w:rPr>
          <w:rFonts w:ascii="Times New Roman" w:eastAsia="MS Mincho" w:hAnsi="Times New Roman" w:cs="Times New Roman"/>
          <w:sz w:val="24"/>
          <w:szCs w:val="24"/>
        </w:rPr>
        <w:t>t</w:t>
      </w:r>
      <w:r w:rsidRPr="00B602C0">
        <w:rPr>
          <w:rFonts w:ascii="Times New Roman" w:eastAsia="MS Mincho" w:hAnsi="Times New Roman" w:cs="Times New Roman"/>
          <w:sz w:val="24"/>
          <w:szCs w:val="24"/>
        </w:rPr>
        <w:t xml:space="preserve"> privim nga të drejtat e njeriut, mbrojtjes të së drejtës dhe qasjes në pronë, në kundërshtim me Kushtetutën e Republikës së Kosovës dhe instrumenteve evropian</w:t>
      </w:r>
      <w:r w:rsidR="000F3741">
        <w:rPr>
          <w:rFonts w:ascii="Times New Roman" w:eastAsia="MS Mincho" w:hAnsi="Times New Roman" w:cs="Times New Roman"/>
          <w:sz w:val="24"/>
          <w:szCs w:val="24"/>
        </w:rPr>
        <w:t>e</w:t>
      </w:r>
      <w:r w:rsidRPr="00B602C0">
        <w:rPr>
          <w:rFonts w:ascii="Times New Roman" w:eastAsia="MS Mincho" w:hAnsi="Times New Roman" w:cs="Times New Roman"/>
          <w:sz w:val="24"/>
          <w:szCs w:val="24"/>
        </w:rPr>
        <w:t xml:space="preserve"> dhe ndërkombëtare të të drejtave të njeriut. </w:t>
      </w:r>
    </w:p>
    <w:p w14:paraId="57E0A615" w14:textId="26A457C1" w:rsidR="00571334" w:rsidRDefault="00571334"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Në terma praktik kjo nënkupton:</w:t>
      </w:r>
      <w:r w:rsidRPr="0057133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Mos administrimi i pronave dhe mos kryerja e dëbimeve </w:t>
      </w:r>
      <w:r w:rsidRPr="00B602C0">
        <w:rPr>
          <w:rFonts w:ascii="Times New Roman" w:eastAsia="MS Mincho" w:hAnsi="Times New Roman" w:cs="Times New Roman"/>
          <w:sz w:val="24"/>
          <w:szCs w:val="24"/>
        </w:rPr>
        <w:t>pas dy uzurpimeve</w:t>
      </w:r>
      <w:r w:rsidR="00F95860" w:rsidRPr="00F95860">
        <w:rPr>
          <w:rFonts w:ascii="Times New Roman" w:eastAsia="MS Mincho" w:hAnsi="Times New Roman" w:cs="Times New Roman"/>
          <w:sz w:val="24"/>
          <w:szCs w:val="24"/>
        </w:rPr>
        <w:t xml:space="preserve"> </w:t>
      </w:r>
      <w:r w:rsidR="00F95860">
        <w:rPr>
          <w:rFonts w:ascii="Times New Roman" w:eastAsia="MS Mincho" w:hAnsi="Times New Roman" w:cs="Times New Roman"/>
          <w:sz w:val="24"/>
          <w:szCs w:val="24"/>
        </w:rPr>
        <w:t>nga</w:t>
      </w:r>
      <w:r w:rsidR="00F95860" w:rsidRPr="00B602C0">
        <w:rPr>
          <w:rFonts w:ascii="Times New Roman" w:eastAsia="MS Mincho" w:hAnsi="Times New Roman" w:cs="Times New Roman"/>
          <w:sz w:val="24"/>
          <w:szCs w:val="24"/>
        </w:rPr>
        <w:t xml:space="preserve"> </w:t>
      </w:r>
      <w:r w:rsidR="009B0ED0">
        <w:rPr>
          <w:rFonts w:ascii="Times New Roman" w:eastAsia="MS Mincho" w:hAnsi="Times New Roman" w:cs="Times New Roman"/>
          <w:sz w:val="24"/>
          <w:szCs w:val="24"/>
        </w:rPr>
        <w:t>AKKVP</w:t>
      </w:r>
      <w:r>
        <w:rPr>
          <w:rFonts w:ascii="Times New Roman" w:eastAsia="MS Mincho" w:hAnsi="Times New Roman" w:cs="Times New Roman"/>
          <w:sz w:val="24"/>
          <w:szCs w:val="24"/>
        </w:rPr>
        <w:t>,</w:t>
      </w:r>
      <w:r w:rsidRPr="00B602C0">
        <w:rPr>
          <w:rFonts w:ascii="Times New Roman" w:eastAsia="MS Mincho" w:hAnsi="Times New Roman" w:cs="Times New Roman"/>
          <w:sz w:val="24"/>
          <w:szCs w:val="24"/>
        </w:rPr>
        <w:t xml:space="preserve"> paraqe</w:t>
      </w:r>
      <w:r>
        <w:rPr>
          <w:rFonts w:ascii="Times New Roman" w:eastAsia="MS Mincho" w:hAnsi="Times New Roman" w:cs="Times New Roman"/>
          <w:sz w:val="24"/>
          <w:szCs w:val="24"/>
        </w:rPr>
        <w:t>t</w:t>
      </w:r>
      <w:r w:rsidRPr="00B602C0">
        <w:rPr>
          <w:rFonts w:ascii="Times New Roman" w:eastAsia="MS Mincho" w:hAnsi="Times New Roman" w:cs="Times New Roman"/>
          <w:sz w:val="24"/>
          <w:szCs w:val="24"/>
        </w:rPr>
        <w:t xml:space="preserve"> privim nga të </w:t>
      </w:r>
      <w:r w:rsidR="007621BE">
        <w:rPr>
          <w:rFonts w:ascii="Times New Roman" w:eastAsia="MS Mincho" w:hAnsi="Times New Roman" w:cs="Times New Roman"/>
          <w:sz w:val="24"/>
          <w:szCs w:val="24"/>
        </w:rPr>
        <w:t xml:space="preserve">drejtat e njeriut, mbrojtja e </w:t>
      </w:r>
      <w:r w:rsidRPr="00B602C0">
        <w:rPr>
          <w:rFonts w:ascii="Times New Roman" w:eastAsia="MS Mincho" w:hAnsi="Times New Roman" w:cs="Times New Roman"/>
          <w:sz w:val="24"/>
          <w:szCs w:val="24"/>
        </w:rPr>
        <w:t xml:space="preserve">së drejtës dhe qasjes në pronë, </w:t>
      </w:r>
      <w:r>
        <w:rPr>
          <w:rFonts w:ascii="Times New Roman" w:eastAsia="MS Mincho" w:hAnsi="Times New Roman" w:cs="Times New Roman"/>
          <w:sz w:val="24"/>
          <w:szCs w:val="24"/>
        </w:rPr>
        <w:t xml:space="preserve">uzurpim të paligjshëm potencial, shkatërrim potencial të pronës së paluajtshme, potencialisht privim nga të hyrat e qirasë të cilat ashtu siç u cek më lartë </w:t>
      </w:r>
      <w:r w:rsidR="007621BE">
        <w:rPr>
          <w:rFonts w:ascii="Times New Roman" w:eastAsia="MS Mincho" w:hAnsi="Times New Roman" w:cs="Times New Roman"/>
          <w:sz w:val="24"/>
          <w:szCs w:val="24"/>
        </w:rPr>
        <w:t xml:space="preserve">janë </w:t>
      </w:r>
      <w:r w:rsidRPr="00B602C0">
        <w:rPr>
          <w:rFonts w:ascii="Times New Roman" w:eastAsia="MS Mincho" w:hAnsi="Times New Roman" w:cs="Times New Roman"/>
          <w:sz w:val="24"/>
          <w:szCs w:val="24"/>
        </w:rPr>
        <w:t xml:space="preserve">në kundërshtim me Kushtetutën e Republikës së Kosovës dhe instrumenteve evropian dhe ndërkombëtare të të drejtave të njeriut. Me heqjen e këtyre kompetencave nga ligji i lartë përmendur, janë afektuar </w:t>
      </w:r>
      <w:r>
        <w:rPr>
          <w:rFonts w:ascii="Times New Roman" w:eastAsia="MS Mincho" w:hAnsi="Times New Roman" w:cs="Times New Roman"/>
          <w:sz w:val="24"/>
          <w:szCs w:val="24"/>
        </w:rPr>
        <w:t>direkt</w:t>
      </w:r>
      <w:r w:rsidRPr="00B602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të drejtat pronësore dhe pronat e </w:t>
      </w:r>
      <w:r w:rsidRPr="00B602C0">
        <w:rPr>
          <w:rFonts w:ascii="Times New Roman" w:eastAsia="MS Mincho" w:hAnsi="Times New Roman" w:cs="Times New Roman"/>
          <w:sz w:val="24"/>
          <w:szCs w:val="24"/>
        </w:rPr>
        <w:t>Persona</w:t>
      </w:r>
      <w:r>
        <w:rPr>
          <w:rFonts w:ascii="Times New Roman" w:eastAsia="MS Mincho" w:hAnsi="Times New Roman" w:cs="Times New Roman"/>
          <w:sz w:val="24"/>
          <w:szCs w:val="24"/>
        </w:rPr>
        <w:t>ve të</w:t>
      </w:r>
      <w:r w:rsidRPr="00B602C0">
        <w:rPr>
          <w:rFonts w:ascii="Times New Roman" w:eastAsia="MS Mincho" w:hAnsi="Times New Roman" w:cs="Times New Roman"/>
          <w:sz w:val="24"/>
          <w:szCs w:val="24"/>
        </w:rPr>
        <w:t xml:space="preserve"> Zhvendosur </w:t>
      </w:r>
      <w:r>
        <w:rPr>
          <w:rFonts w:ascii="Times New Roman" w:eastAsia="MS Mincho" w:hAnsi="Times New Roman" w:cs="Times New Roman"/>
          <w:sz w:val="24"/>
          <w:szCs w:val="24"/>
        </w:rPr>
        <w:t xml:space="preserve">në </w:t>
      </w:r>
      <w:r w:rsidRPr="00B602C0">
        <w:rPr>
          <w:rFonts w:ascii="Times New Roman" w:eastAsia="MS Mincho" w:hAnsi="Times New Roman" w:cs="Times New Roman"/>
          <w:sz w:val="24"/>
          <w:szCs w:val="24"/>
        </w:rPr>
        <w:t>gjithë territori</w:t>
      </w:r>
      <w:r>
        <w:rPr>
          <w:rFonts w:ascii="Times New Roman" w:eastAsia="MS Mincho" w:hAnsi="Times New Roman" w:cs="Times New Roman"/>
          <w:sz w:val="24"/>
          <w:szCs w:val="24"/>
        </w:rPr>
        <w:t>n</w:t>
      </w:r>
      <w:r w:rsidRPr="00B602C0">
        <w:rPr>
          <w:rFonts w:ascii="Times New Roman" w:eastAsia="MS Mincho" w:hAnsi="Times New Roman" w:cs="Times New Roman"/>
          <w:sz w:val="24"/>
          <w:szCs w:val="24"/>
        </w:rPr>
        <w:t xml:space="preserve"> e Republikës së Kosovës. </w:t>
      </w:r>
    </w:p>
    <w:p w14:paraId="6050587B" w14:textId="09C75E1C" w:rsidR="00A155E2" w:rsidRDefault="00A155E2" w:rsidP="002064E3">
      <w:pPr>
        <w:jc w:val="both"/>
        <w:rPr>
          <w:rFonts w:ascii="Times New Roman" w:eastAsia="MS Mincho" w:hAnsi="Times New Roman" w:cs="Times New Roman"/>
          <w:b/>
          <w:sz w:val="24"/>
          <w:szCs w:val="24"/>
        </w:rPr>
      </w:pPr>
      <w:r w:rsidRPr="00B602C0">
        <w:rPr>
          <w:rFonts w:ascii="Times New Roman" w:eastAsia="MS Mincho" w:hAnsi="Times New Roman" w:cs="Times New Roman"/>
          <w:b/>
          <w:sz w:val="24"/>
          <w:szCs w:val="24"/>
        </w:rPr>
        <w:t xml:space="preserve">Ndryshimet si rezultat i sfidave në zbatimin e </w:t>
      </w:r>
      <w:r w:rsidR="007B073A">
        <w:rPr>
          <w:rFonts w:ascii="Times New Roman" w:eastAsia="MS Mincho" w:hAnsi="Times New Roman" w:cs="Times New Roman"/>
          <w:b/>
          <w:sz w:val="24"/>
          <w:szCs w:val="24"/>
        </w:rPr>
        <w:t>l</w:t>
      </w:r>
      <w:r w:rsidR="007B073A" w:rsidRPr="00B602C0">
        <w:rPr>
          <w:rFonts w:ascii="Times New Roman" w:eastAsia="MS Mincho" w:hAnsi="Times New Roman" w:cs="Times New Roman"/>
          <w:b/>
          <w:sz w:val="24"/>
          <w:szCs w:val="24"/>
        </w:rPr>
        <w:t>igjit</w:t>
      </w:r>
    </w:p>
    <w:p w14:paraId="055F5342" w14:textId="4072073A" w:rsidR="00BC5A91" w:rsidRPr="00B602C0" w:rsidRDefault="00BC5A91" w:rsidP="002064E3">
      <w:pPr>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 xml:space="preserve">Përveç </w:t>
      </w:r>
      <w:r>
        <w:rPr>
          <w:rFonts w:ascii="Times New Roman" w:eastAsia="MS Mincho" w:hAnsi="Times New Roman" w:cs="Times New Roman"/>
          <w:sz w:val="24"/>
          <w:szCs w:val="24"/>
        </w:rPr>
        <w:t>çështjeve të ngritura më lartë</w:t>
      </w:r>
      <w:r w:rsidRPr="00B602C0">
        <w:rPr>
          <w:rFonts w:ascii="Times New Roman" w:eastAsia="MS Mincho" w:hAnsi="Times New Roman" w:cs="Times New Roman"/>
          <w:sz w:val="24"/>
          <w:szCs w:val="24"/>
        </w:rPr>
        <w:t xml:space="preserve">, </w:t>
      </w:r>
      <w:r w:rsidR="000F3741">
        <w:rPr>
          <w:rFonts w:ascii="Times New Roman" w:eastAsia="MS Mincho" w:hAnsi="Times New Roman" w:cs="Times New Roman"/>
          <w:sz w:val="24"/>
          <w:szCs w:val="24"/>
        </w:rPr>
        <w:t>janë</w:t>
      </w:r>
      <w:r w:rsidRPr="00B602C0">
        <w:rPr>
          <w:rFonts w:ascii="Times New Roman" w:eastAsia="MS Mincho" w:hAnsi="Times New Roman" w:cs="Times New Roman"/>
          <w:sz w:val="24"/>
          <w:szCs w:val="24"/>
        </w:rPr>
        <w:t xml:space="preserve"> paraqitur edhe nevoja tjera për </w:t>
      </w:r>
      <w:r>
        <w:rPr>
          <w:rFonts w:ascii="Times New Roman" w:eastAsia="MS Mincho" w:hAnsi="Times New Roman" w:cs="Times New Roman"/>
          <w:sz w:val="24"/>
          <w:szCs w:val="24"/>
        </w:rPr>
        <w:t>adresimin e problemeve</w:t>
      </w:r>
      <w:r w:rsidRPr="00B602C0">
        <w:rPr>
          <w:rFonts w:ascii="Times New Roman" w:eastAsia="MS Mincho" w:hAnsi="Times New Roman" w:cs="Times New Roman"/>
          <w:sz w:val="24"/>
          <w:szCs w:val="24"/>
        </w:rPr>
        <w:t xml:space="preserve"> pas sfidave që janë paraqitur në zbatimin e </w:t>
      </w:r>
      <w:r w:rsidR="007B073A">
        <w:rPr>
          <w:rFonts w:ascii="Times New Roman" w:eastAsia="MS Mincho" w:hAnsi="Times New Roman" w:cs="Times New Roman"/>
          <w:sz w:val="24"/>
          <w:szCs w:val="24"/>
        </w:rPr>
        <w:t>ligjit</w:t>
      </w:r>
      <w:r>
        <w:rPr>
          <w:rFonts w:ascii="Times New Roman" w:eastAsia="MS Mincho" w:hAnsi="Times New Roman" w:cs="Times New Roman"/>
          <w:sz w:val="24"/>
          <w:szCs w:val="24"/>
        </w:rPr>
        <w:t xml:space="preserve">, sikurse </w:t>
      </w:r>
      <w:r w:rsidRPr="00B602C0">
        <w:rPr>
          <w:rFonts w:ascii="Times New Roman" w:eastAsia="MS Mincho" w:hAnsi="Times New Roman" w:cs="Times New Roman"/>
          <w:sz w:val="24"/>
          <w:szCs w:val="24"/>
        </w:rPr>
        <w:t xml:space="preserve"> shtim</w:t>
      </w:r>
      <w:r>
        <w:rPr>
          <w:rFonts w:ascii="Times New Roman" w:eastAsia="MS Mincho" w:hAnsi="Times New Roman" w:cs="Times New Roman"/>
          <w:sz w:val="24"/>
          <w:szCs w:val="24"/>
        </w:rPr>
        <w:t>in e</w:t>
      </w:r>
      <w:r w:rsidRPr="00B602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detyrave</w:t>
      </w:r>
      <w:r w:rsidRPr="00B602C0">
        <w:rPr>
          <w:rFonts w:ascii="Times New Roman" w:eastAsia="MS Mincho" w:hAnsi="Times New Roman" w:cs="Times New Roman"/>
          <w:sz w:val="24"/>
          <w:szCs w:val="24"/>
        </w:rPr>
        <w:t xml:space="preserve"> për organet e </w:t>
      </w:r>
      <w:r>
        <w:rPr>
          <w:rFonts w:ascii="Times New Roman" w:eastAsia="MS Mincho" w:hAnsi="Times New Roman" w:cs="Times New Roman"/>
          <w:sz w:val="24"/>
          <w:szCs w:val="24"/>
        </w:rPr>
        <w:t>AKKVP</w:t>
      </w:r>
      <w:r w:rsidR="002E4046">
        <w:rPr>
          <w:rFonts w:ascii="Times New Roman" w:eastAsia="MS Mincho" w:hAnsi="Times New Roman" w:cs="Times New Roman"/>
          <w:sz w:val="24"/>
          <w:szCs w:val="24"/>
        </w:rPr>
        <w:t>-së</w:t>
      </w:r>
      <w:r w:rsidRPr="00B602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dhe në anën tjetër qartësimin e dispozitave ligjore</w:t>
      </w:r>
      <w:r w:rsidRPr="00B602C0">
        <w:rPr>
          <w:rFonts w:ascii="Times New Roman" w:eastAsia="MS Mincho" w:hAnsi="Times New Roman" w:cs="Times New Roman"/>
          <w:sz w:val="24"/>
          <w:szCs w:val="24"/>
        </w:rPr>
        <w:t xml:space="preserve"> të </w:t>
      </w:r>
      <w:r>
        <w:rPr>
          <w:rFonts w:ascii="Times New Roman" w:eastAsia="MS Mincho" w:hAnsi="Times New Roman" w:cs="Times New Roman"/>
          <w:sz w:val="24"/>
          <w:szCs w:val="24"/>
        </w:rPr>
        <w:t xml:space="preserve">caktuara dhe </w:t>
      </w:r>
      <w:r w:rsidRPr="00B602C0">
        <w:rPr>
          <w:rFonts w:ascii="Times New Roman" w:eastAsia="MS Mincho" w:hAnsi="Times New Roman" w:cs="Times New Roman"/>
          <w:sz w:val="24"/>
          <w:szCs w:val="24"/>
        </w:rPr>
        <w:t>nxjerrj</w:t>
      </w:r>
      <w:r>
        <w:rPr>
          <w:rFonts w:ascii="Times New Roman" w:eastAsia="MS Mincho" w:hAnsi="Times New Roman" w:cs="Times New Roman"/>
          <w:sz w:val="24"/>
          <w:szCs w:val="24"/>
        </w:rPr>
        <w:t>en</w:t>
      </w:r>
      <w:r w:rsidRPr="00B602C0">
        <w:rPr>
          <w:rFonts w:ascii="Times New Roman" w:eastAsia="MS Mincho" w:hAnsi="Times New Roman" w:cs="Times New Roman"/>
          <w:sz w:val="24"/>
          <w:szCs w:val="24"/>
        </w:rPr>
        <w:t xml:space="preserve"> e akteve nënligjore</w:t>
      </w:r>
      <w:r>
        <w:rPr>
          <w:rFonts w:ascii="Times New Roman" w:eastAsia="MS Mincho" w:hAnsi="Times New Roman" w:cs="Times New Roman"/>
          <w:sz w:val="24"/>
          <w:szCs w:val="24"/>
        </w:rPr>
        <w:t>.</w:t>
      </w:r>
      <w:r w:rsidRPr="00B602C0">
        <w:rPr>
          <w:rFonts w:ascii="Times New Roman" w:eastAsia="MS Mincho" w:hAnsi="Times New Roman" w:cs="Times New Roman"/>
          <w:sz w:val="24"/>
          <w:szCs w:val="24"/>
        </w:rPr>
        <w:t xml:space="preserve"> </w:t>
      </w:r>
    </w:p>
    <w:p w14:paraId="3509C605" w14:textId="37F82175" w:rsidR="00A155E2" w:rsidRPr="00B602C0" w:rsidRDefault="00A155E2" w:rsidP="002064E3">
      <w:pPr>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 xml:space="preserve">Në zbatim të nenit 22 të ligjit </w:t>
      </w:r>
      <w:r w:rsidR="00415303">
        <w:rPr>
          <w:rFonts w:ascii="Times New Roman" w:eastAsia="MS Mincho" w:hAnsi="Times New Roman" w:cs="Times New Roman"/>
          <w:sz w:val="24"/>
          <w:szCs w:val="24"/>
        </w:rPr>
        <w:t>për</w:t>
      </w:r>
      <w:r w:rsidR="00415303" w:rsidRPr="00B602C0">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AKKVP</w:t>
      </w:r>
      <w:r w:rsidR="002E4046">
        <w:rPr>
          <w:rFonts w:ascii="Times New Roman" w:eastAsia="MS Mincho" w:hAnsi="Times New Roman" w:cs="Times New Roman"/>
          <w:sz w:val="24"/>
          <w:szCs w:val="24"/>
        </w:rPr>
        <w:t>-në</w:t>
      </w:r>
      <w:r w:rsidRPr="00B602C0">
        <w:rPr>
          <w:rFonts w:ascii="Times New Roman" w:eastAsia="MS Mincho" w:hAnsi="Times New Roman" w:cs="Times New Roman"/>
          <w:sz w:val="24"/>
          <w:szCs w:val="24"/>
        </w:rPr>
        <w:t xml:space="preserve">, është e nevojshme të plotësohet ligji për të mundësuar zbatimin e plotë </w:t>
      </w:r>
      <w:r w:rsidR="00415303">
        <w:rPr>
          <w:rFonts w:ascii="Times New Roman" w:eastAsia="MS Mincho" w:hAnsi="Times New Roman" w:cs="Times New Roman"/>
          <w:sz w:val="24"/>
          <w:szCs w:val="24"/>
        </w:rPr>
        <w:t>e</w:t>
      </w:r>
      <w:r w:rsidR="00415303" w:rsidRPr="00B602C0">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skemës së kompensimit për zbatimin e vendimeve të ish Komisionit për Kërkesa Pronësore Banesore (KKPB)</w:t>
      </w:r>
      <w:r w:rsidR="00304CD1" w:rsidRPr="00B602C0">
        <w:rPr>
          <w:rFonts w:ascii="Times New Roman" w:eastAsia="MS Mincho" w:hAnsi="Times New Roman" w:cs="Times New Roman"/>
          <w:sz w:val="24"/>
          <w:szCs w:val="24"/>
        </w:rPr>
        <w:t>, skemë kjo e projektuar për kompensimin e</w:t>
      </w:r>
      <w:r w:rsidR="006E4EAC" w:rsidRPr="00B602C0">
        <w:rPr>
          <w:rFonts w:ascii="Times New Roman" w:eastAsia="MS Mincho" w:hAnsi="Times New Roman" w:cs="Times New Roman"/>
          <w:sz w:val="24"/>
          <w:szCs w:val="24"/>
        </w:rPr>
        <w:t xml:space="preserve"> </w:t>
      </w:r>
      <w:r w:rsidR="00304CD1" w:rsidRPr="00B602C0">
        <w:rPr>
          <w:rFonts w:ascii="Times New Roman" w:eastAsia="MS Mincho" w:hAnsi="Times New Roman" w:cs="Times New Roman"/>
          <w:sz w:val="24"/>
          <w:szCs w:val="24"/>
        </w:rPr>
        <w:t>pronarëve</w:t>
      </w:r>
      <w:r w:rsidRPr="00B602C0">
        <w:rPr>
          <w:rFonts w:ascii="Times New Roman" w:eastAsia="MS Mincho" w:hAnsi="Times New Roman" w:cs="Times New Roman"/>
          <w:sz w:val="24"/>
          <w:szCs w:val="24"/>
        </w:rPr>
        <w:t xml:space="preserve"> të cilët kishin humbur të drejtat pronësore si pasojë e diskrimini</w:t>
      </w:r>
      <w:r w:rsidR="00D60351" w:rsidRPr="00B602C0">
        <w:rPr>
          <w:rFonts w:ascii="Times New Roman" w:eastAsia="MS Mincho" w:hAnsi="Times New Roman" w:cs="Times New Roman"/>
          <w:sz w:val="24"/>
          <w:szCs w:val="24"/>
        </w:rPr>
        <w:t>mi</w:t>
      </w:r>
      <w:r w:rsidRPr="00B602C0">
        <w:rPr>
          <w:rFonts w:ascii="Times New Roman" w:eastAsia="MS Mincho" w:hAnsi="Times New Roman" w:cs="Times New Roman"/>
          <w:sz w:val="24"/>
          <w:szCs w:val="24"/>
        </w:rPr>
        <w:t>t. Zbatimi i 143 vendimeve të tilla është e paparaparë edhe në Strategjinë Kombëtare për të Drejta Pronësore. Në anën tjetër, zbatimi i kësaj skeme për të cilën është  duke u hartuar Udhëzim</w:t>
      </w:r>
      <w:r w:rsidR="00780072" w:rsidRPr="00B602C0">
        <w:rPr>
          <w:rFonts w:ascii="Times New Roman" w:eastAsia="MS Mincho" w:hAnsi="Times New Roman" w:cs="Times New Roman"/>
          <w:sz w:val="24"/>
          <w:szCs w:val="24"/>
        </w:rPr>
        <w:t>i</w:t>
      </w:r>
      <w:r w:rsidRPr="00B602C0">
        <w:rPr>
          <w:rFonts w:ascii="Times New Roman" w:eastAsia="MS Mincho" w:hAnsi="Times New Roman" w:cs="Times New Roman"/>
          <w:sz w:val="24"/>
          <w:szCs w:val="24"/>
        </w:rPr>
        <w:t xml:space="preserve"> Administrativ, parasheh </w:t>
      </w:r>
      <w:r w:rsidR="002D0FF5">
        <w:rPr>
          <w:rFonts w:ascii="Times New Roman" w:eastAsia="MS Mincho" w:hAnsi="Times New Roman" w:cs="Times New Roman"/>
          <w:sz w:val="24"/>
          <w:szCs w:val="24"/>
        </w:rPr>
        <w:t xml:space="preserve">detyra shtesë </w:t>
      </w:r>
      <w:r w:rsidR="00262813">
        <w:rPr>
          <w:rFonts w:ascii="Times New Roman" w:eastAsia="MS Mincho" w:hAnsi="Times New Roman" w:cs="Times New Roman"/>
          <w:sz w:val="24"/>
          <w:szCs w:val="24"/>
        </w:rPr>
        <w:t xml:space="preserve">për </w:t>
      </w:r>
      <w:r w:rsidR="002D0FF5">
        <w:rPr>
          <w:rFonts w:ascii="Times New Roman" w:eastAsia="MS Mincho" w:hAnsi="Times New Roman" w:cs="Times New Roman"/>
          <w:sz w:val="24"/>
          <w:szCs w:val="24"/>
        </w:rPr>
        <w:t>Komisionin për Kërkesa Pronësore të</w:t>
      </w:r>
      <w:r w:rsidRPr="00B602C0">
        <w:rPr>
          <w:rFonts w:ascii="Times New Roman" w:eastAsia="MS Mincho" w:hAnsi="Times New Roman" w:cs="Times New Roman"/>
          <w:sz w:val="24"/>
          <w:szCs w:val="24"/>
        </w:rPr>
        <w:t xml:space="preserve"> </w:t>
      </w:r>
      <w:r w:rsidR="002E4046">
        <w:rPr>
          <w:rFonts w:ascii="Times New Roman" w:eastAsia="MS Mincho" w:hAnsi="Times New Roman" w:cs="Times New Roman"/>
          <w:sz w:val="24"/>
          <w:szCs w:val="24"/>
        </w:rPr>
        <w:t>AKKVP-së</w:t>
      </w:r>
      <w:r w:rsidR="008E248D">
        <w:rPr>
          <w:rFonts w:ascii="Times New Roman" w:eastAsia="MS Mincho" w:hAnsi="Times New Roman" w:cs="Times New Roman"/>
          <w:sz w:val="24"/>
          <w:szCs w:val="24"/>
        </w:rPr>
        <w:t>.</w:t>
      </w:r>
      <w:r w:rsidR="007B073A">
        <w:rPr>
          <w:rFonts w:ascii="Times New Roman" w:eastAsia="MS Mincho" w:hAnsi="Times New Roman" w:cs="Times New Roman"/>
          <w:sz w:val="24"/>
          <w:szCs w:val="24"/>
        </w:rPr>
        <w:t xml:space="preserve"> </w:t>
      </w:r>
      <w:r w:rsidR="008E248D">
        <w:rPr>
          <w:rFonts w:ascii="Times New Roman" w:eastAsia="MS Mincho" w:hAnsi="Times New Roman" w:cs="Times New Roman"/>
          <w:sz w:val="24"/>
          <w:szCs w:val="24"/>
        </w:rPr>
        <w:t>N</w:t>
      </w:r>
      <w:r w:rsidR="008E248D" w:rsidRPr="00B602C0">
        <w:rPr>
          <w:rFonts w:ascii="Times New Roman" w:eastAsia="MS Mincho" w:hAnsi="Times New Roman" w:cs="Times New Roman"/>
          <w:sz w:val="24"/>
          <w:szCs w:val="24"/>
        </w:rPr>
        <w:t xml:space="preserve">ë </w:t>
      </w:r>
      <w:r w:rsidRPr="00B602C0">
        <w:rPr>
          <w:rFonts w:ascii="Times New Roman" w:eastAsia="MS Mincho" w:hAnsi="Times New Roman" w:cs="Times New Roman"/>
          <w:sz w:val="24"/>
          <w:szCs w:val="24"/>
        </w:rPr>
        <w:t>këtë aspekt Komisioni</w:t>
      </w:r>
      <w:r w:rsidR="00464CBC" w:rsidRPr="00B602C0">
        <w:rPr>
          <w:rFonts w:ascii="Times New Roman" w:eastAsia="MS Mincho" w:hAnsi="Times New Roman" w:cs="Times New Roman"/>
          <w:sz w:val="24"/>
          <w:szCs w:val="24"/>
        </w:rPr>
        <w:t>t</w:t>
      </w:r>
      <w:r w:rsidRPr="00B602C0">
        <w:rPr>
          <w:rFonts w:ascii="Times New Roman" w:eastAsia="MS Mincho" w:hAnsi="Times New Roman" w:cs="Times New Roman"/>
          <w:sz w:val="24"/>
          <w:szCs w:val="24"/>
        </w:rPr>
        <w:t xml:space="preserve"> për Kërkesa Pronësore </w:t>
      </w:r>
      <w:r w:rsidR="00415303">
        <w:rPr>
          <w:rFonts w:ascii="Times New Roman" w:eastAsia="MS Mincho" w:hAnsi="Times New Roman" w:cs="Times New Roman"/>
          <w:sz w:val="24"/>
          <w:szCs w:val="24"/>
        </w:rPr>
        <w:t>me</w:t>
      </w:r>
      <w:r w:rsidR="00415303" w:rsidRPr="00B602C0">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 xml:space="preserve">këtë ligj </w:t>
      </w:r>
      <w:r w:rsidR="002D0FF5">
        <w:rPr>
          <w:rFonts w:ascii="Times New Roman" w:eastAsia="MS Mincho" w:hAnsi="Times New Roman" w:cs="Times New Roman"/>
          <w:sz w:val="24"/>
          <w:szCs w:val="24"/>
        </w:rPr>
        <w:t xml:space="preserve">nuk </w:t>
      </w:r>
      <w:r w:rsidR="00415303">
        <w:rPr>
          <w:rFonts w:ascii="Times New Roman" w:eastAsia="MS Mincho" w:hAnsi="Times New Roman" w:cs="Times New Roman"/>
          <w:sz w:val="24"/>
          <w:szCs w:val="24"/>
        </w:rPr>
        <w:t xml:space="preserve">i </w:t>
      </w:r>
      <w:r w:rsidR="002D0FF5">
        <w:rPr>
          <w:rFonts w:ascii="Times New Roman" w:eastAsia="MS Mincho" w:hAnsi="Times New Roman" w:cs="Times New Roman"/>
          <w:sz w:val="24"/>
          <w:szCs w:val="24"/>
        </w:rPr>
        <w:t xml:space="preserve">janë </w:t>
      </w:r>
      <w:r w:rsidR="00415303">
        <w:rPr>
          <w:rFonts w:ascii="Times New Roman" w:eastAsia="MS Mincho" w:hAnsi="Times New Roman" w:cs="Times New Roman"/>
          <w:sz w:val="24"/>
          <w:szCs w:val="24"/>
        </w:rPr>
        <w:t>përcaktuar</w:t>
      </w:r>
      <w:r w:rsidR="002D0FF5">
        <w:rPr>
          <w:rFonts w:ascii="Times New Roman" w:eastAsia="MS Mincho" w:hAnsi="Times New Roman" w:cs="Times New Roman"/>
          <w:sz w:val="24"/>
          <w:szCs w:val="24"/>
        </w:rPr>
        <w:t xml:space="preserve"> detyrat</w:t>
      </w:r>
      <w:r w:rsidRPr="00B602C0">
        <w:rPr>
          <w:rFonts w:ascii="Times New Roman" w:eastAsia="MS Mincho" w:hAnsi="Times New Roman" w:cs="Times New Roman"/>
          <w:sz w:val="24"/>
          <w:szCs w:val="24"/>
        </w:rPr>
        <w:t xml:space="preserve"> për lëshimin e Vendimit</w:t>
      </w:r>
      <w:r w:rsidR="00262813">
        <w:rPr>
          <w:rFonts w:ascii="Times New Roman" w:eastAsia="MS Mincho" w:hAnsi="Times New Roman" w:cs="Times New Roman"/>
          <w:sz w:val="24"/>
          <w:szCs w:val="24"/>
        </w:rPr>
        <w:t xml:space="preserve"> </w:t>
      </w:r>
      <w:r w:rsidRPr="00B602C0">
        <w:rPr>
          <w:rFonts w:ascii="Times New Roman" w:hAnsi="Times New Roman" w:cs="Times New Roman"/>
          <w:sz w:val="24"/>
          <w:szCs w:val="24"/>
        </w:rPr>
        <w:t xml:space="preserve">me të cilin </w:t>
      </w:r>
      <w:r w:rsidR="00262813">
        <w:rPr>
          <w:rFonts w:ascii="Times New Roman" w:hAnsi="Times New Roman" w:cs="Times New Roman"/>
          <w:sz w:val="24"/>
          <w:szCs w:val="24"/>
        </w:rPr>
        <w:t>konfirmohet përmbushja e obligimit</w:t>
      </w:r>
      <w:r w:rsidR="00061765">
        <w:rPr>
          <w:rFonts w:ascii="Times New Roman" w:hAnsi="Times New Roman" w:cs="Times New Roman"/>
          <w:sz w:val="24"/>
          <w:szCs w:val="24"/>
        </w:rPr>
        <w:t xml:space="preserve"> në zbatim të vendimit të lëshuar nga KKPB</w:t>
      </w:r>
      <w:r w:rsidRPr="00B602C0">
        <w:rPr>
          <w:rFonts w:ascii="Times New Roman" w:hAnsi="Times New Roman" w:cs="Times New Roman"/>
          <w:sz w:val="24"/>
          <w:szCs w:val="24"/>
        </w:rPr>
        <w:t>.</w:t>
      </w:r>
    </w:p>
    <w:p w14:paraId="52FE8CC0" w14:textId="12C181F6" w:rsidR="00AF1311" w:rsidRDefault="003363E3"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Poashtu </w:t>
      </w:r>
      <w:r w:rsidR="00AF1311">
        <w:rPr>
          <w:rFonts w:ascii="Times New Roman" w:eastAsia="MS Mincho" w:hAnsi="Times New Roman" w:cs="Times New Roman"/>
          <w:sz w:val="24"/>
          <w:szCs w:val="24"/>
        </w:rPr>
        <w:t>problematik</w:t>
      </w:r>
      <w:r w:rsidR="007B073A">
        <w:rPr>
          <w:rFonts w:ascii="Times New Roman" w:eastAsia="MS Mincho" w:hAnsi="Times New Roman" w:cs="Times New Roman"/>
          <w:sz w:val="24"/>
          <w:szCs w:val="24"/>
        </w:rPr>
        <w:t>ë</w:t>
      </w:r>
      <w:r w:rsidR="00AF1311">
        <w:rPr>
          <w:rFonts w:ascii="Times New Roman" w:eastAsia="MS Mincho" w:hAnsi="Times New Roman" w:cs="Times New Roman"/>
          <w:sz w:val="24"/>
          <w:szCs w:val="24"/>
        </w:rPr>
        <w:t xml:space="preserve"> </w:t>
      </w:r>
      <w:r w:rsidR="00415303">
        <w:rPr>
          <w:rFonts w:ascii="Times New Roman" w:eastAsia="MS Mincho" w:hAnsi="Times New Roman" w:cs="Times New Roman"/>
          <w:sz w:val="24"/>
          <w:szCs w:val="24"/>
        </w:rPr>
        <w:t xml:space="preserve">tjetër </w:t>
      </w:r>
      <w:r w:rsidR="00AF1311">
        <w:rPr>
          <w:rFonts w:ascii="Times New Roman" w:eastAsia="MS Mincho" w:hAnsi="Times New Roman" w:cs="Times New Roman"/>
          <w:sz w:val="24"/>
          <w:szCs w:val="24"/>
        </w:rPr>
        <w:t xml:space="preserve">është </w:t>
      </w:r>
      <w:r w:rsidR="007B073A">
        <w:rPr>
          <w:rFonts w:ascii="Times New Roman" w:eastAsia="MS Mincho" w:hAnsi="Times New Roman" w:cs="Times New Roman"/>
          <w:sz w:val="24"/>
          <w:szCs w:val="24"/>
        </w:rPr>
        <w:t xml:space="preserve">paraqitur </w:t>
      </w:r>
      <w:r w:rsidR="00AF1311">
        <w:rPr>
          <w:rFonts w:ascii="Times New Roman" w:eastAsia="MS Mincho" w:hAnsi="Times New Roman" w:cs="Times New Roman"/>
          <w:sz w:val="24"/>
          <w:szCs w:val="24"/>
        </w:rPr>
        <w:t xml:space="preserve">edhe </w:t>
      </w:r>
      <w:r w:rsidR="00D60351" w:rsidRPr="00B602C0">
        <w:rPr>
          <w:rFonts w:ascii="Times New Roman" w:eastAsia="MS Mincho" w:hAnsi="Times New Roman" w:cs="Times New Roman"/>
          <w:sz w:val="24"/>
          <w:szCs w:val="24"/>
        </w:rPr>
        <w:t>zbatim</w:t>
      </w:r>
      <w:r w:rsidR="00AF1311">
        <w:rPr>
          <w:rFonts w:ascii="Times New Roman" w:eastAsia="MS Mincho" w:hAnsi="Times New Roman" w:cs="Times New Roman"/>
          <w:sz w:val="24"/>
          <w:szCs w:val="24"/>
        </w:rPr>
        <w:t>i</w:t>
      </w:r>
      <w:r w:rsidR="00D60351" w:rsidRPr="00B602C0">
        <w:rPr>
          <w:rFonts w:ascii="Times New Roman" w:eastAsia="MS Mincho" w:hAnsi="Times New Roman" w:cs="Times New Roman"/>
          <w:sz w:val="24"/>
          <w:szCs w:val="24"/>
        </w:rPr>
        <w:t xml:space="preserve"> efikas </w:t>
      </w:r>
      <w:r w:rsidR="00AF1311">
        <w:rPr>
          <w:rFonts w:ascii="Times New Roman" w:eastAsia="MS Mincho" w:hAnsi="Times New Roman" w:cs="Times New Roman"/>
          <w:sz w:val="24"/>
          <w:szCs w:val="24"/>
        </w:rPr>
        <w:t>i</w:t>
      </w:r>
      <w:r w:rsidR="00AF1311" w:rsidRPr="00B602C0">
        <w:rPr>
          <w:rFonts w:ascii="Times New Roman" w:eastAsia="MS Mincho" w:hAnsi="Times New Roman" w:cs="Times New Roman"/>
          <w:sz w:val="24"/>
          <w:szCs w:val="24"/>
        </w:rPr>
        <w:t xml:space="preserve"> </w:t>
      </w:r>
      <w:r w:rsidR="00D60351" w:rsidRPr="00B602C0">
        <w:rPr>
          <w:rFonts w:ascii="Times New Roman" w:eastAsia="MS Mincho" w:hAnsi="Times New Roman" w:cs="Times New Roman"/>
          <w:sz w:val="24"/>
          <w:szCs w:val="24"/>
        </w:rPr>
        <w:t>mjeteve juridike të parapara në nenin 18</w:t>
      </w:r>
      <w:r w:rsidR="00415303">
        <w:rPr>
          <w:rFonts w:ascii="Times New Roman" w:eastAsia="MS Mincho" w:hAnsi="Times New Roman" w:cs="Times New Roman"/>
          <w:sz w:val="24"/>
          <w:szCs w:val="24"/>
        </w:rPr>
        <w:t xml:space="preserve"> të ligjit për AKKVP</w:t>
      </w:r>
      <w:r w:rsidR="002E4046">
        <w:rPr>
          <w:rFonts w:ascii="Times New Roman" w:eastAsia="MS Mincho" w:hAnsi="Times New Roman" w:cs="Times New Roman"/>
          <w:sz w:val="24"/>
          <w:szCs w:val="24"/>
        </w:rPr>
        <w:t>-në</w:t>
      </w:r>
      <w:r w:rsidR="00F379B5">
        <w:rPr>
          <w:rFonts w:ascii="Times New Roman" w:eastAsia="MS Mincho" w:hAnsi="Times New Roman" w:cs="Times New Roman"/>
          <w:sz w:val="24"/>
          <w:szCs w:val="24"/>
        </w:rPr>
        <w:t>. Andaj,</w:t>
      </w:r>
      <w:r w:rsidR="00D60351" w:rsidRPr="00B602C0">
        <w:rPr>
          <w:rFonts w:ascii="Times New Roman" w:eastAsia="MS Mincho" w:hAnsi="Times New Roman" w:cs="Times New Roman"/>
          <w:sz w:val="24"/>
          <w:szCs w:val="24"/>
        </w:rPr>
        <w:t xml:space="preserve"> është i nevojshëm qartësimi dhe forcimi i bazës ligjore lidhur me mjetet juridike të ankandit, konfiskimit dhe shkatërrimit të objekteve të paligjshme. Ndërsa, lidhur me mjetin juridik të ankandit dhe konfiskimit dhe në mungesë eventuale të kornizës ligjore apo ndërthurjes me kompetenca të organeve tjera publike </w:t>
      </w:r>
      <w:r w:rsidR="00AF1311">
        <w:rPr>
          <w:rFonts w:ascii="Times New Roman" w:eastAsia="MS Mincho" w:hAnsi="Times New Roman" w:cs="Times New Roman"/>
          <w:sz w:val="24"/>
          <w:szCs w:val="24"/>
        </w:rPr>
        <w:t>në legjislacionin në fuqi</w:t>
      </w:r>
      <w:r w:rsidR="00602AD1">
        <w:rPr>
          <w:rFonts w:ascii="Times New Roman" w:eastAsia="MS Mincho" w:hAnsi="Times New Roman" w:cs="Times New Roman"/>
          <w:sz w:val="24"/>
          <w:szCs w:val="24"/>
        </w:rPr>
        <w:t>,</w:t>
      </w:r>
      <w:r w:rsidR="00AF1311">
        <w:rPr>
          <w:rFonts w:ascii="Times New Roman" w:eastAsia="MS Mincho" w:hAnsi="Times New Roman" w:cs="Times New Roman"/>
          <w:sz w:val="24"/>
          <w:szCs w:val="24"/>
        </w:rPr>
        <w:t xml:space="preserve"> mungon dispozita e </w:t>
      </w:r>
      <w:r w:rsidR="00F379B5">
        <w:rPr>
          <w:rFonts w:ascii="Times New Roman" w:eastAsia="MS Mincho" w:hAnsi="Times New Roman" w:cs="Times New Roman"/>
          <w:sz w:val="24"/>
          <w:szCs w:val="24"/>
        </w:rPr>
        <w:t xml:space="preserve">qartë </w:t>
      </w:r>
      <w:r w:rsidR="00AF1311">
        <w:rPr>
          <w:rFonts w:ascii="Times New Roman" w:eastAsia="MS Mincho" w:hAnsi="Times New Roman" w:cs="Times New Roman"/>
          <w:sz w:val="24"/>
          <w:szCs w:val="24"/>
        </w:rPr>
        <w:t xml:space="preserve">për zbatimin e këtyre dy mjeteve juridike  nga </w:t>
      </w:r>
      <w:r w:rsidR="00F379B5">
        <w:rPr>
          <w:rFonts w:ascii="Times New Roman" w:eastAsia="MS Mincho" w:hAnsi="Times New Roman" w:cs="Times New Roman"/>
          <w:sz w:val="24"/>
          <w:szCs w:val="24"/>
        </w:rPr>
        <w:t>AKKVP</w:t>
      </w:r>
      <w:r w:rsidR="00AF1311">
        <w:rPr>
          <w:rFonts w:ascii="Times New Roman" w:eastAsia="MS Mincho" w:hAnsi="Times New Roman" w:cs="Times New Roman"/>
          <w:sz w:val="24"/>
          <w:szCs w:val="24"/>
        </w:rPr>
        <w:t>.</w:t>
      </w:r>
      <w:r w:rsidR="00D60351" w:rsidRPr="00B602C0">
        <w:rPr>
          <w:rFonts w:ascii="Times New Roman" w:eastAsia="MS Mincho" w:hAnsi="Times New Roman" w:cs="Times New Roman"/>
          <w:sz w:val="24"/>
          <w:szCs w:val="24"/>
        </w:rPr>
        <w:t xml:space="preserve"> </w:t>
      </w:r>
    </w:p>
    <w:p w14:paraId="0A6A80EA" w14:textId="09B91F8C" w:rsidR="005F09F8" w:rsidRDefault="000042C1"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S</w:t>
      </w:r>
      <w:r w:rsidR="00C25378" w:rsidRPr="00B602C0">
        <w:rPr>
          <w:rFonts w:ascii="Times New Roman" w:eastAsia="MS Mincho" w:hAnsi="Times New Roman" w:cs="Times New Roman"/>
          <w:sz w:val="24"/>
          <w:szCs w:val="24"/>
        </w:rPr>
        <w:t xml:space="preserve">a i përket heqjes së afatit për nxjerrje të akteve nënligjore i paraparë në nenin 30 të ligjit,  </w:t>
      </w:r>
      <w:r w:rsidR="00510697" w:rsidRPr="00B602C0">
        <w:rPr>
          <w:rFonts w:ascii="Times New Roman" w:eastAsia="MS Mincho" w:hAnsi="Times New Roman" w:cs="Times New Roman"/>
          <w:sz w:val="24"/>
          <w:szCs w:val="24"/>
        </w:rPr>
        <w:t xml:space="preserve">është paraqitur sfidë respektimi i këtij </w:t>
      </w:r>
      <w:r w:rsidR="009276B3">
        <w:rPr>
          <w:rFonts w:ascii="Times New Roman" w:eastAsia="MS Mincho" w:hAnsi="Times New Roman" w:cs="Times New Roman"/>
          <w:sz w:val="24"/>
          <w:szCs w:val="24"/>
        </w:rPr>
        <w:t>a</w:t>
      </w:r>
      <w:r w:rsidR="00510697" w:rsidRPr="00B602C0">
        <w:rPr>
          <w:rFonts w:ascii="Times New Roman" w:eastAsia="MS Mincho" w:hAnsi="Times New Roman" w:cs="Times New Roman"/>
          <w:sz w:val="24"/>
          <w:szCs w:val="24"/>
        </w:rPr>
        <w:t>fati</w:t>
      </w:r>
      <w:r w:rsidR="009276B3">
        <w:rPr>
          <w:rFonts w:ascii="Times New Roman" w:eastAsia="MS Mincho" w:hAnsi="Times New Roman" w:cs="Times New Roman"/>
          <w:sz w:val="24"/>
          <w:szCs w:val="24"/>
        </w:rPr>
        <w:t>.</w:t>
      </w:r>
      <w:r w:rsidR="00BC3932">
        <w:rPr>
          <w:rFonts w:ascii="Times New Roman" w:eastAsia="MS Mincho" w:hAnsi="Times New Roman" w:cs="Times New Roman"/>
          <w:sz w:val="24"/>
          <w:szCs w:val="24"/>
        </w:rPr>
        <w:t xml:space="preserve"> Në këtë aspekt plotësim ndryshimi i ligjit për </w:t>
      </w:r>
      <w:r w:rsidR="00BC3932">
        <w:rPr>
          <w:rFonts w:ascii="Times New Roman" w:eastAsia="MS Mincho" w:hAnsi="Times New Roman" w:cs="Times New Roman"/>
          <w:sz w:val="24"/>
          <w:szCs w:val="24"/>
        </w:rPr>
        <w:lastRenderedPageBreak/>
        <w:t xml:space="preserve">heqjen e kufizimit kohorë për të nxjerrë ligjin sekondar, është më se e nevojshme </w:t>
      </w:r>
      <w:r w:rsidR="008C6F69">
        <w:rPr>
          <w:rFonts w:ascii="Times New Roman" w:eastAsia="MS Mincho" w:hAnsi="Times New Roman" w:cs="Times New Roman"/>
          <w:sz w:val="24"/>
          <w:szCs w:val="24"/>
        </w:rPr>
        <w:t xml:space="preserve">me qëllim të lehtësimit të zbatimit të ligjit dhe praktikës së mirë. </w:t>
      </w:r>
      <w:r w:rsidR="00510697" w:rsidRPr="00B602C0">
        <w:rPr>
          <w:rFonts w:ascii="Times New Roman" w:eastAsia="MS Mincho" w:hAnsi="Times New Roman" w:cs="Times New Roman"/>
          <w:sz w:val="24"/>
          <w:szCs w:val="24"/>
        </w:rPr>
        <w:t xml:space="preserve"> </w:t>
      </w:r>
    </w:p>
    <w:p w14:paraId="32E03859" w14:textId="24A38047" w:rsidR="009276B3" w:rsidRDefault="003363E3"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Gjithashtu g</w:t>
      </w:r>
      <w:r w:rsidR="005F09F8">
        <w:rPr>
          <w:rFonts w:ascii="Times New Roman" w:eastAsia="MS Mincho" w:hAnsi="Times New Roman" w:cs="Times New Roman"/>
          <w:sz w:val="24"/>
          <w:szCs w:val="24"/>
        </w:rPr>
        <w:t xml:space="preserve">jatë zbatimit të ligjit është vërejtur se ka paqartësi në shprehjet e përdorura si: “dallim- zbrazëti dhe mospërputhje-mospajtim” të cilat  ndikojnë drejtë për drejtë </w:t>
      </w:r>
      <w:r w:rsidR="00565440">
        <w:rPr>
          <w:rFonts w:ascii="Times New Roman" w:eastAsia="MS Mincho" w:hAnsi="Times New Roman" w:cs="Times New Roman"/>
          <w:sz w:val="24"/>
          <w:szCs w:val="24"/>
        </w:rPr>
        <w:t xml:space="preserve">prolongimin e </w:t>
      </w:r>
      <w:r w:rsidR="005F09F8">
        <w:rPr>
          <w:rFonts w:ascii="Times New Roman" w:eastAsia="MS Mincho" w:hAnsi="Times New Roman" w:cs="Times New Roman"/>
          <w:sz w:val="24"/>
          <w:szCs w:val="24"/>
        </w:rPr>
        <w:t>procese</w:t>
      </w:r>
      <w:r w:rsidR="00565440">
        <w:rPr>
          <w:rFonts w:ascii="Times New Roman" w:eastAsia="MS Mincho" w:hAnsi="Times New Roman" w:cs="Times New Roman"/>
          <w:sz w:val="24"/>
          <w:szCs w:val="24"/>
        </w:rPr>
        <w:t>ve</w:t>
      </w:r>
      <w:r w:rsidR="005F09F8">
        <w:rPr>
          <w:rFonts w:ascii="Times New Roman" w:eastAsia="MS Mincho" w:hAnsi="Times New Roman" w:cs="Times New Roman"/>
          <w:sz w:val="24"/>
          <w:szCs w:val="24"/>
        </w:rPr>
        <w:t xml:space="preserve"> </w:t>
      </w:r>
      <w:r w:rsidR="00565440">
        <w:rPr>
          <w:rFonts w:ascii="Times New Roman" w:eastAsia="MS Mincho" w:hAnsi="Times New Roman" w:cs="Times New Roman"/>
          <w:sz w:val="24"/>
          <w:szCs w:val="24"/>
        </w:rPr>
        <w:t xml:space="preserve">të </w:t>
      </w:r>
      <w:r w:rsidR="005F09F8">
        <w:rPr>
          <w:rFonts w:ascii="Times New Roman" w:eastAsia="MS Mincho" w:hAnsi="Times New Roman" w:cs="Times New Roman"/>
          <w:sz w:val="24"/>
          <w:szCs w:val="24"/>
        </w:rPr>
        <w:t>zgjidhjes së lëndëve.</w:t>
      </w:r>
    </w:p>
    <w:p w14:paraId="5EDE6FAB" w14:textId="2F7CE954" w:rsidR="00B3577B" w:rsidRPr="000B323D" w:rsidRDefault="00B3577B" w:rsidP="002064E3">
      <w:pPr>
        <w:spacing w:before="240"/>
        <w:jc w:val="both"/>
        <w:rPr>
          <w:rFonts w:ascii="Times New Roman" w:eastAsia="MS Mincho" w:hAnsi="Times New Roman" w:cs="Times New Roman"/>
          <w:b/>
          <w:sz w:val="24"/>
          <w:szCs w:val="24"/>
        </w:rPr>
      </w:pPr>
      <w:r w:rsidRPr="000B323D">
        <w:rPr>
          <w:rFonts w:ascii="Times New Roman" w:eastAsia="MS Mincho" w:hAnsi="Times New Roman" w:cs="Times New Roman"/>
          <w:b/>
          <w:sz w:val="24"/>
          <w:szCs w:val="24"/>
        </w:rPr>
        <w:t>Sfidat e paraqitur</w:t>
      </w:r>
      <w:r w:rsidR="002D6809">
        <w:rPr>
          <w:rFonts w:ascii="Times New Roman" w:eastAsia="MS Mincho" w:hAnsi="Times New Roman" w:cs="Times New Roman"/>
          <w:b/>
          <w:sz w:val="24"/>
          <w:szCs w:val="24"/>
        </w:rPr>
        <w:t>a</w:t>
      </w:r>
      <w:r w:rsidRPr="000B323D">
        <w:rPr>
          <w:rFonts w:ascii="Times New Roman" w:eastAsia="MS Mincho" w:hAnsi="Times New Roman" w:cs="Times New Roman"/>
          <w:b/>
          <w:sz w:val="24"/>
          <w:szCs w:val="24"/>
        </w:rPr>
        <w:t xml:space="preserve"> në </w:t>
      </w:r>
      <w:r w:rsidR="002D6809">
        <w:rPr>
          <w:rFonts w:ascii="Times New Roman" w:eastAsia="MS Mincho" w:hAnsi="Times New Roman" w:cs="Times New Roman"/>
          <w:b/>
          <w:sz w:val="24"/>
          <w:szCs w:val="24"/>
        </w:rPr>
        <w:t>Strategjinë Kombëtare për të Drejta Pronësore</w:t>
      </w:r>
    </w:p>
    <w:p w14:paraId="166EDBF3" w14:textId="52B1AEFB" w:rsidR="00D53E0A" w:rsidRPr="00AA21F7" w:rsidRDefault="002D6809" w:rsidP="002064E3">
      <w:pPr>
        <w:spacing w:before="240"/>
        <w:jc w:val="both"/>
        <w:rPr>
          <w:rFonts w:ascii="Times New Roman" w:hAnsi="Times New Roman" w:cs="Times New Roman"/>
          <w:sz w:val="24"/>
          <w:szCs w:val="24"/>
        </w:rPr>
      </w:pPr>
      <w:r w:rsidRPr="00AA21F7">
        <w:rPr>
          <w:rFonts w:ascii="Times New Roman" w:eastAsia="MS Mincho" w:hAnsi="Times New Roman" w:cs="Times New Roman"/>
          <w:sz w:val="24"/>
          <w:szCs w:val="24"/>
        </w:rPr>
        <w:t>Bazuar në</w:t>
      </w:r>
      <w:r w:rsidR="00F425AC" w:rsidRPr="00AA21F7">
        <w:rPr>
          <w:rFonts w:ascii="Times New Roman" w:eastAsia="MS Mincho" w:hAnsi="Times New Roman" w:cs="Times New Roman"/>
          <w:sz w:val="24"/>
          <w:szCs w:val="24"/>
        </w:rPr>
        <w:t xml:space="preserve"> </w:t>
      </w:r>
      <w:r w:rsidR="007E45B2" w:rsidRPr="00AA21F7">
        <w:rPr>
          <w:rFonts w:ascii="Times New Roman" w:eastAsia="MS Mincho" w:hAnsi="Times New Roman" w:cs="Times New Roman"/>
          <w:sz w:val="24"/>
          <w:szCs w:val="24"/>
        </w:rPr>
        <w:t>Strategji</w:t>
      </w:r>
      <w:r w:rsidR="00F425AC" w:rsidRPr="00AA21F7">
        <w:rPr>
          <w:rFonts w:ascii="Times New Roman" w:eastAsia="MS Mincho" w:hAnsi="Times New Roman" w:cs="Times New Roman"/>
          <w:sz w:val="24"/>
          <w:szCs w:val="24"/>
        </w:rPr>
        <w:t>s</w:t>
      </w:r>
      <w:r w:rsidR="007E45B2" w:rsidRPr="00AA21F7">
        <w:rPr>
          <w:rFonts w:ascii="Times New Roman" w:eastAsia="MS Mincho" w:hAnsi="Times New Roman" w:cs="Times New Roman"/>
          <w:sz w:val="24"/>
          <w:szCs w:val="24"/>
        </w:rPr>
        <w:t>ë Kombëtare për të Drejta Pronësore</w:t>
      </w:r>
      <w:r w:rsidR="00872112" w:rsidRPr="00AA21F7">
        <w:rPr>
          <w:rFonts w:ascii="Times New Roman" w:eastAsia="MS Mincho" w:hAnsi="Times New Roman" w:cs="Times New Roman"/>
          <w:sz w:val="24"/>
          <w:szCs w:val="24"/>
        </w:rPr>
        <w:t xml:space="preserve"> dhe Planit të Veprimit për zbatimin e saj</w:t>
      </w:r>
      <w:r w:rsidR="007E45B2" w:rsidRPr="00AA21F7">
        <w:rPr>
          <w:rFonts w:ascii="Times New Roman" w:eastAsia="MS Mincho" w:hAnsi="Times New Roman" w:cs="Times New Roman"/>
          <w:sz w:val="24"/>
          <w:szCs w:val="24"/>
        </w:rPr>
        <w:t xml:space="preserve">, </w:t>
      </w:r>
      <w:r w:rsidR="00F425AC" w:rsidRPr="00AA21F7">
        <w:rPr>
          <w:rFonts w:ascii="Times New Roman" w:eastAsia="MS Mincho" w:hAnsi="Times New Roman" w:cs="Times New Roman"/>
          <w:sz w:val="24"/>
          <w:szCs w:val="24"/>
        </w:rPr>
        <w:t>parashihe</w:t>
      </w:r>
      <w:r w:rsidR="00240914" w:rsidRPr="00AA21F7">
        <w:rPr>
          <w:rFonts w:ascii="Times New Roman" w:eastAsia="MS Mincho" w:hAnsi="Times New Roman" w:cs="Times New Roman"/>
          <w:sz w:val="24"/>
          <w:szCs w:val="24"/>
        </w:rPr>
        <w:t>t</w:t>
      </w:r>
      <w:r w:rsidR="00F425AC" w:rsidRPr="00AA21F7">
        <w:rPr>
          <w:rFonts w:ascii="Times New Roman" w:eastAsia="MS Mincho" w:hAnsi="Times New Roman" w:cs="Times New Roman"/>
          <w:sz w:val="24"/>
          <w:szCs w:val="24"/>
        </w:rPr>
        <w:t xml:space="preserve"> a</w:t>
      </w:r>
      <w:r w:rsidR="007E45B2" w:rsidRPr="00AA21F7">
        <w:rPr>
          <w:rFonts w:ascii="Times New Roman" w:eastAsia="MS Mincho" w:hAnsi="Times New Roman" w:cs="Times New Roman"/>
          <w:sz w:val="24"/>
          <w:szCs w:val="24"/>
        </w:rPr>
        <w:t xml:space="preserve">dresimi </w:t>
      </w:r>
      <w:r w:rsidR="00240914" w:rsidRPr="00AA21F7">
        <w:rPr>
          <w:rFonts w:ascii="Times New Roman" w:eastAsia="MS Mincho" w:hAnsi="Times New Roman" w:cs="Times New Roman"/>
          <w:sz w:val="24"/>
          <w:szCs w:val="24"/>
        </w:rPr>
        <w:t>i</w:t>
      </w:r>
      <w:r w:rsidR="00F425AC" w:rsidRPr="00AA21F7">
        <w:rPr>
          <w:rFonts w:ascii="Times New Roman" w:eastAsia="MS Mincho" w:hAnsi="Times New Roman" w:cs="Times New Roman"/>
          <w:sz w:val="24"/>
          <w:szCs w:val="24"/>
        </w:rPr>
        <w:t xml:space="preserve"> informalitetit</w:t>
      </w:r>
      <w:r w:rsidR="007E45B2" w:rsidRPr="00AA21F7">
        <w:rPr>
          <w:rFonts w:ascii="Times New Roman" w:eastAsia="MS Mincho" w:hAnsi="Times New Roman" w:cs="Times New Roman"/>
          <w:sz w:val="24"/>
          <w:szCs w:val="24"/>
        </w:rPr>
        <w:t xml:space="preserve"> për njohjen juridike të të drejtave formale</w:t>
      </w:r>
      <w:r w:rsidR="00F425AC" w:rsidRPr="00AA21F7">
        <w:rPr>
          <w:rFonts w:ascii="Times New Roman" w:eastAsia="MS Mincho" w:hAnsi="Times New Roman" w:cs="Times New Roman"/>
          <w:sz w:val="24"/>
          <w:szCs w:val="24"/>
        </w:rPr>
        <w:t>, e cila nuk është e rregulluar me ligjin në fuqi.</w:t>
      </w:r>
      <w:r w:rsidR="007E45B2" w:rsidRPr="00AA21F7">
        <w:rPr>
          <w:rFonts w:ascii="Times New Roman" w:eastAsia="MS Mincho" w:hAnsi="Times New Roman" w:cs="Times New Roman"/>
          <w:sz w:val="24"/>
          <w:szCs w:val="24"/>
        </w:rPr>
        <w:t xml:space="preserve"> </w:t>
      </w:r>
      <w:r w:rsidR="00D53E0A" w:rsidRPr="00AA21F7">
        <w:rPr>
          <w:rFonts w:ascii="Times New Roman" w:hAnsi="Times New Roman" w:cs="Times New Roman"/>
          <w:sz w:val="24"/>
          <w:szCs w:val="24"/>
        </w:rPr>
        <w:t>Kapacitetet institucionale të AKKVP</w:t>
      </w:r>
      <w:r w:rsidR="002E4046" w:rsidRPr="00AA21F7">
        <w:rPr>
          <w:rFonts w:ascii="Times New Roman" w:hAnsi="Times New Roman" w:cs="Times New Roman"/>
          <w:sz w:val="24"/>
          <w:szCs w:val="24"/>
        </w:rPr>
        <w:t>-në</w:t>
      </w:r>
      <w:r w:rsidR="003363E3" w:rsidRPr="00AA21F7">
        <w:rPr>
          <w:rFonts w:ascii="Times New Roman" w:hAnsi="Times New Roman" w:cs="Times New Roman"/>
          <w:sz w:val="24"/>
          <w:szCs w:val="24"/>
        </w:rPr>
        <w:t>,</w:t>
      </w:r>
      <w:r w:rsidR="00D53E0A" w:rsidRPr="00AA21F7">
        <w:rPr>
          <w:rFonts w:ascii="Times New Roman" w:hAnsi="Times New Roman" w:cs="Times New Roman"/>
          <w:sz w:val="24"/>
          <w:szCs w:val="24"/>
        </w:rPr>
        <w:t xml:space="preserve"> procedurat efektive dhe të thjeshta dhe praktikat më të mira, do të mund të zbatoheshin edhe në procedurat tjera administrative për zgjidhjen më efikase të shkakut kryesor të informalitetit.</w:t>
      </w:r>
      <w:r w:rsidR="00182347" w:rsidRPr="00AA21F7">
        <w:rPr>
          <w:rFonts w:ascii="Times New Roman" w:eastAsia="MS Mincho" w:hAnsi="Times New Roman" w:cs="Times New Roman"/>
          <w:sz w:val="24"/>
          <w:szCs w:val="24"/>
        </w:rPr>
        <w:t xml:space="preserve"> </w:t>
      </w:r>
      <w:r w:rsidR="00BC50B8" w:rsidRPr="00AA21F7">
        <w:rPr>
          <w:rFonts w:ascii="Times New Roman" w:eastAsia="MS Mincho" w:hAnsi="Times New Roman" w:cs="Times New Roman"/>
          <w:sz w:val="24"/>
          <w:szCs w:val="24"/>
        </w:rPr>
        <w:t xml:space="preserve">Sipas dokumenteve të lartë përmendura është paraparë që si alternativë të shqyrtohet mundësia që </w:t>
      </w:r>
      <w:r w:rsidR="000A2031" w:rsidRPr="00AA21F7">
        <w:rPr>
          <w:rFonts w:ascii="Times New Roman" w:eastAsia="MS Mincho" w:hAnsi="Times New Roman" w:cs="Times New Roman"/>
          <w:sz w:val="24"/>
          <w:szCs w:val="24"/>
        </w:rPr>
        <w:t>k</w:t>
      </w:r>
      <w:r w:rsidR="003A7AA6" w:rsidRPr="00AA21F7">
        <w:rPr>
          <w:rFonts w:ascii="Times New Roman" w:eastAsia="MS Mincho" w:hAnsi="Times New Roman" w:cs="Times New Roman"/>
          <w:sz w:val="24"/>
          <w:szCs w:val="24"/>
        </w:rPr>
        <w:t>ë</w:t>
      </w:r>
      <w:r w:rsidR="000A2031" w:rsidRPr="00AA21F7">
        <w:rPr>
          <w:rFonts w:ascii="Times New Roman" w:eastAsia="MS Mincho" w:hAnsi="Times New Roman" w:cs="Times New Roman"/>
          <w:sz w:val="24"/>
          <w:szCs w:val="24"/>
        </w:rPr>
        <w:t>të</w:t>
      </w:r>
      <w:r w:rsidR="000A2031" w:rsidRPr="00AA21F7">
        <w:rPr>
          <w:rFonts w:ascii="Times New Roman" w:hAnsi="Times New Roman" w:cs="Times New Roman"/>
          <w:sz w:val="24"/>
          <w:szCs w:val="24"/>
        </w:rPr>
        <w:t xml:space="preserve"> funksion</w:t>
      </w:r>
      <w:r w:rsidR="00D53E0A" w:rsidRPr="00AA21F7">
        <w:rPr>
          <w:rFonts w:ascii="Times New Roman" w:hAnsi="Times New Roman" w:cs="Times New Roman"/>
          <w:sz w:val="24"/>
          <w:szCs w:val="24"/>
        </w:rPr>
        <w:t xml:space="preserve"> ta kryej AKKVP-ja si detyrë shtesë për shkak të përvojës dhe procedurave të instaluara në këtë institucion.</w:t>
      </w:r>
    </w:p>
    <w:p w14:paraId="2B9AF8BE" w14:textId="682403EB" w:rsidR="003A7AA6" w:rsidRPr="00AA21F7" w:rsidRDefault="005F7005" w:rsidP="002064E3">
      <w:pPr>
        <w:spacing w:before="240"/>
        <w:jc w:val="both"/>
        <w:rPr>
          <w:rFonts w:ascii="Times New Roman" w:hAnsi="Times New Roman" w:cs="Times New Roman"/>
          <w:sz w:val="24"/>
          <w:szCs w:val="24"/>
        </w:rPr>
      </w:pPr>
      <w:r w:rsidRPr="00AA21F7">
        <w:rPr>
          <w:rFonts w:ascii="Times New Roman" w:hAnsi="Times New Roman" w:cs="Times New Roman"/>
          <w:sz w:val="24"/>
          <w:szCs w:val="24"/>
        </w:rPr>
        <w:t>T</w:t>
      </w:r>
      <w:r w:rsidR="006F2B38" w:rsidRPr="00AA21F7">
        <w:rPr>
          <w:rFonts w:ascii="Times New Roman" w:hAnsi="Times New Roman" w:cs="Times New Roman"/>
          <w:sz w:val="24"/>
          <w:szCs w:val="24"/>
        </w:rPr>
        <w:t xml:space="preserve">rajtimi i informalitetit nga AKKVP do të ishte në interes jo vetëm të  institucioneve </w:t>
      </w:r>
      <w:r w:rsidR="009B361A" w:rsidRPr="00AA21F7">
        <w:rPr>
          <w:rFonts w:ascii="Times New Roman" w:hAnsi="Times New Roman" w:cs="Times New Roman"/>
          <w:sz w:val="24"/>
          <w:szCs w:val="24"/>
        </w:rPr>
        <w:t xml:space="preserve">të Kosovës </w:t>
      </w:r>
      <w:r w:rsidR="006F2B38" w:rsidRPr="00AA21F7">
        <w:rPr>
          <w:rFonts w:ascii="Times New Roman" w:hAnsi="Times New Roman" w:cs="Times New Roman"/>
          <w:sz w:val="24"/>
          <w:szCs w:val="24"/>
        </w:rPr>
        <w:t xml:space="preserve">por edhe  të </w:t>
      </w:r>
      <w:r w:rsidR="007749DF" w:rsidRPr="00AA21F7">
        <w:rPr>
          <w:rFonts w:ascii="Times New Roman" w:hAnsi="Times New Roman" w:cs="Times New Roman"/>
          <w:sz w:val="24"/>
          <w:szCs w:val="24"/>
        </w:rPr>
        <w:t xml:space="preserve">qytetarëve </w:t>
      </w:r>
      <w:r w:rsidR="006F2B38" w:rsidRPr="00AA21F7">
        <w:rPr>
          <w:rFonts w:ascii="Times New Roman" w:hAnsi="Times New Roman" w:cs="Times New Roman"/>
          <w:sz w:val="24"/>
          <w:szCs w:val="24"/>
        </w:rPr>
        <w:t xml:space="preserve">për shkak të përvojës, praktikave më të mira, procedurave efektive dhe të thjeshta që ka </w:t>
      </w:r>
      <w:r w:rsidR="007749DF" w:rsidRPr="00AA21F7">
        <w:rPr>
          <w:rFonts w:ascii="Times New Roman" w:hAnsi="Times New Roman" w:cs="Times New Roman"/>
          <w:sz w:val="24"/>
          <w:szCs w:val="24"/>
        </w:rPr>
        <w:t xml:space="preserve">instaluar </w:t>
      </w:r>
      <w:r w:rsidR="006F2B38" w:rsidRPr="00AA21F7">
        <w:rPr>
          <w:rFonts w:ascii="Times New Roman" w:hAnsi="Times New Roman" w:cs="Times New Roman"/>
          <w:sz w:val="24"/>
          <w:szCs w:val="24"/>
        </w:rPr>
        <w:t>AKKVP lidhur me trajtimin e çështjeve pronësore që nga paslufta e deri tani. Procedurat e qarta,</w:t>
      </w:r>
      <w:r w:rsidR="009B361A" w:rsidRPr="00AA21F7">
        <w:rPr>
          <w:rFonts w:ascii="Times New Roman" w:hAnsi="Times New Roman" w:cs="Times New Roman"/>
          <w:sz w:val="24"/>
          <w:szCs w:val="24"/>
        </w:rPr>
        <w:t xml:space="preserve"> transparente,</w:t>
      </w:r>
      <w:r w:rsidR="006F2B38" w:rsidRPr="00AA21F7">
        <w:rPr>
          <w:rFonts w:ascii="Times New Roman" w:hAnsi="Times New Roman" w:cs="Times New Roman"/>
          <w:sz w:val="24"/>
          <w:szCs w:val="24"/>
        </w:rPr>
        <w:t xml:space="preserve"> efikase</w:t>
      </w:r>
      <w:r w:rsidR="009B361A" w:rsidRPr="00AA21F7">
        <w:rPr>
          <w:rFonts w:ascii="Times New Roman" w:hAnsi="Times New Roman" w:cs="Times New Roman"/>
          <w:sz w:val="24"/>
          <w:szCs w:val="24"/>
        </w:rPr>
        <w:t>,</w:t>
      </w:r>
      <w:r w:rsidR="006F2B38" w:rsidRPr="00AA21F7">
        <w:rPr>
          <w:rFonts w:ascii="Times New Roman" w:hAnsi="Times New Roman" w:cs="Times New Roman"/>
          <w:sz w:val="24"/>
          <w:szCs w:val="24"/>
        </w:rPr>
        <w:t xml:space="preserve"> mënyra e trajtimit të lëndëve dhe përvoja me palët</w:t>
      </w:r>
      <w:r w:rsidR="006A3DF9" w:rsidRPr="00AA21F7">
        <w:rPr>
          <w:rFonts w:ascii="Times New Roman" w:hAnsi="Times New Roman" w:cs="Times New Roman"/>
          <w:sz w:val="24"/>
          <w:szCs w:val="24"/>
        </w:rPr>
        <w:t>,</w:t>
      </w:r>
      <w:r w:rsidR="006F2B38" w:rsidRPr="00AA21F7">
        <w:rPr>
          <w:rFonts w:ascii="Times New Roman" w:hAnsi="Times New Roman" w:cs="Times New Roman"/>
          <w:sz w:val="24"/>
          <w:szCs w:val="24"/>
        </w:rPr>
        <w:t xml:space="preserve"> do të mundësonin që ky funksion të kryhet nga AKKVP pa pasur nevojë të krijohet ndonjë institucion tjetër, i cili do të duhej </w:t>
      </w:r>
      <w:r w:rsidR="007749DF" w:rsidRPr="00AA21F7">
        <w:rPr>
          <w:rFonts w:ascii="Times New Roman" w:hAnsi="Times New Roman" w:cs="Times New Roman"/>
          <w:sz w:val="24"/>
          <w:szCs w:val="24"/>
        </w:rPr>
        <w:t xml:space="preserve">të merrej që nga </w:t>
      </w:r>
      <w:r w:rsidR="006F2B38" w:rsidRPr="00AA21F7">
        <w:rPr>
          <w:rFonts w:ascii="Times New Roman" w:hAnsi="Times New Roman" w:cs="Times New Roman"/>
          <w:sz w:val="24"/>
          <w:szCs w:val="24"/>
        </w:rPr>
        <w:t>fillimi me këto procedura. Për më tepër</w:t>
      </w:r>
      <w:r w:rsidR="003A7AA6" w:rsidRPr="00AA21F7">
        <w:rPr>
          <w:rFonts w:ascii="Times New Roman" w:hAnsi="Times New Roman" w:cs="Times New Roman"/>
          <w:sz w:val="24"/>
          <w:szCs w:val="24"/>
        </w:rPr>
        <w:t>,</w:t>
      </w:r>
      <w:r w:rsidR="006F2B38" w:rsidRPr="00AA21F7">
        <w:rPr>
          <w:rFonts w:ascii="Times New Roman" w:hAnsi="Times New Roman" w:cs="Times New Roman"/>
          <w:sz w:val="24"/>
          <w:szCs w:val="24"/>
        </w:rPr>
        <w:t xml:space="preserve"> krijimi i ndonjë institucioni tjetër</w:t>
      </w:r>
      <w:r w:rsidR="003A7AA6" w:rsidRPr="00AA21F7">
        <w:rPr>
          <w:rFonts w:ascii="Times New Roman" w:hAnsi="Times New Roman" w:cs="Times New Roman"/>
          <w:sz w:val="24"/>
          <w:szCs w:val="24"/>
        </w:rPr>
        <w:t>,</w:t>
      </w:r>
      <w:r w:rsidR="006F2B38" w:rsidRPr="00AA21F7">
        <w:rPr>
          <w:rFonts w:ascii="Times New Roman" w:hAnsi="Times New Roman" w:cs="Times New Roman"/>
          <w:sz w:val="24"/>
          <w:szCs w:val="24"/>
        </w:rPr>
        <w:t xml:space="preserve"> përveç që do të vononte shumë trajtimin e kësaj kategori</w:t>
      </w:r>
      <w:r w:rsidR="003A7AA6" w:rsidRPr="00AA21F7">
        <w:rPr>
          <w:rFonts w:ascii="Times New Roman" w:hAnsi="Times New Roman" w:cs="Times New Roman"/>
          <w:sz w:val="24"/>
          <w:szCs w:val="24"/>
        </w:rPr>
        <w:t>e</w:t>
      </w:r>
      <w:r w:rsidR="007749DF" w:rsidRPr="00AA21F7">
        <w:rPr>
          <w:rFonts w:ascii="Times New Roman" w:hAnsi="Times New Roman" w:cs="Times New Roman"/>
          <w:sz w:val="24"/>
          <w:szCs w:val="24"/>
        </w:rPr>
        <w:t>,</w:t>
      </w:r>
      <w:r w:rsidR="006F2B38" w:rsidRPr="00AA21F7">
        <w:rPr>
          <w:rFonts w:ascii="Times New Roman" w:hAnsi="Times New Roman" w:cs="Times New Roman"/>
          <w:sz w:val="24"/>
          <w:szCs w:val="24"/>
        </w:rPr>
        <w:t xml:space="preserve"> e cila edhe ashtu është prolonguar shumë,  </w:t>
      </w:r>
      <w:r w:rsidR="009B361A" w:rsidRPr="00AA21F7">
        <w:rPr>
          <w:rFonts w:ascii="Times New Roman" w:hAnsi="Times New Roman" w:cs="Times New Roman"/>
          <w:sz w:val="24"/>
          <w:szCs w:val="24"/>
        </w:rPr>
        <w:t xml:space="preserve">do të kishte edhe kosto tepër të lartë për </w:t>
      </w:r>
      <w:r w:rsidR="007749DF" w:rsidRPr="00AA21F7">
        <w:rPr>
          <w:rFonts w:ascii="Times New Roman" w:hAnsi="Times New Roman" w:cs="Times New Roman"/>
          <w:sz w:val="24"/>
          <w:szCs w:val="24"/>
        </w:rPr>
        <w:t>buxhetin e Kosovës</w:t>
      </w:r>
      <w:r w:rsidR="009B361A" w:rsidRPr="00AA21F7">
        <w:rPr>
          <w:rFonts w:ascii="Times New Roman" w:hAnsi="Times New Roman" w:cs="Times New Roman"/>
          <w:sz w:val="24"/>
          <w:szCs w:val="24"/>
        </w:rPr>
        <w:t xml:space="preserve"> </w:t>
      </w:r>
      <w:r w:rsidR="003A7AA6" w:rsidRPr="00AA21F7">
        <w:rPr>
          <w:rFonts w:ascii="Times New Roman" w:hAnsi="Times New Roman" w:cs="Times New Roman"/>
          <w:sz w:val="24"/>
          <w:szCs w:val="24"/>
        </w:rPr>
        <w:t xml:space="preserve">në aspektin financiar dhe në të njëjtën kohë do të vazhdon edhe për një kohë të gjatë pasiguria dhe pa qartësia e të drejtave pronësore e kësaj kategorie. </w:t>
      </w:r>
    </w:p>
    <w:p w14:paraId="43B15949" w14:textId="0079B9B6" w:rsidR="006F2B38" w:rsidRPr="00AA21F7" w:rsidRDefault="003A7AA6" w:rsidP="002064E3">
      <w:pPr>
        <w:spacing w:before="240"/>
        <w:jc w:val="both"/>
        <w:rPr>
          <w:rFonts w:ascii="Times New Roman" w:hAnsi="Times New Roman" w:cs="Times New Roman"/>
          <w:sz w:val="24"/>
          <w:szCs w:val="24"/>
        </w:rPr>
      </w:pPr>
      <w:r w:rsidRPr="00AA21F7">
        <w:rPr>
          <w:rFonts w:ascii="Times New Roman" w:hAnsi="Times New Roman" w:cs="Times New Roman"/>
          <w:sz w:val="24"/>
          <w:szCs w:val="24"/>
        </w:rPr>
        <w:t>Krijimi potencial i ndonjë institucioni tjetër veç AKKVP-së do të ishte ngarkesë e pa</w:t>
      </w:r>
      <w:r w:rsidR="00A64398" w:rsidRPr="00AA21F7">
        <w:rPr>
          <w:rFonts w:ascii="Times New Roman" w:hAnsi="Times New Roman" w:cs="Times New Roman"/>
          <w:sz w:val="24"/>
          <w:szCs w:val="24"/>
        </w:rPr>
        <w:t xml:space="preserve"> </w:t>
      </w:r>
      <w:r w:rsidRPr="00AA21F7">
        <w:rPr>
          <w:rFonts w:ascii="Times New Roman" w:hAnsi="Times New Roman" w:cs="Times New Roman"/>
          <w:sz w:val="24"/>
          <w:szCs w:val="24"/>
        </w:rPr>
        <w:t xml:space="preserve">nevojshme </w:t>
      </w:r>
      <w:r w:rsidR="003F0AE4" w:rsidRPr="00AA21F7">
        <w:rPr>
          <w:rFonts w:ascii="Times New Roman" w:hAnsi="Times New Roman" w:cs="Times New Roman"/>
          <w:sz w:val="24"/>
          <w:szCs w:val="24"/>
        </w:rPr>
        <w:t xml:space="preserve">buxhetore </w:t>
      </w:r>
      <w:r w:rsidRPr="00AA21F7">
        <w:rPr>
          <w:rFonts w:ascii="Times New Roman" w:hAnsi="Times New Roman" w:cs="Times New Roman"/>
          <w:sz w:val="24"/>
          <w:szCs w:val="24"/>
        </w:rPr>
        <w:t xml:space="preserve">dhe burokratike </w:t>
      </w:r>
      <w:r w:rsidR="00A64398" w:rsidRPr="00AA21F7">
        <w:rPr>
          <w:rFonts w:ascii="Times New Roman" w:hAnsi="Times New Roman" w:cs="Times New Roman"/>
          <w:sz w:val="24"/>
          <w:szCs w:val="24"/>
        </w:rPr>
        <w:t xml:space="preserve">për institucionet e Kosovës </w:t>
      </w:r>
      <w:r w:rsidRPr="00AA21F7">
        <w:rPr>
          <w:rFonts w:ascii="Times New Roman" w:hAnsi="Times New Roman" w:cs="Times New Roman"/>
          <w:sz w:val="24"/>
          <w:szCs w:val="24"/>
        </w:rPr>
        <w:t>për</w:t>
      </w:r>
      <w:r w:rsidR="009B361A" w:rsidRPr="00AA21F7">
        <w:rPr>
          <w:rFonts w:ascii="Times New Roman" w:hAnsi="Times New Roman" w:cs="Times New Roman"/>
          <w:sz w:val="24"/>
          <w:szCs w:val="24"/>
        </w:rPr>
        <w:t xml:space="preserve"> shkak të investimeve të mëdha </w:t>
      </w:r>
      <w:r w:rsidRPr="00AA21F7">
        <w:rPr>
          <w:rFonts w:ascii="Times New Roman" w:hAnsi="Times New Roman" w:cs="Times New Roman"/>
          <w:sz w:val="24"/>
          <w:szCs w:val="24"/>
        </w:rPr>
        <w:t xml:space="preserve">dhe kohës së gjatë </w:t>
      </w:r>
      <w:r w:rsidR="009B361A" w:rsidRPr="00AA21F7">
        <w:rPr>
          <w:rFonts w:ascii="Times New Roman" w:hAnsi="Times New Roman" w:cs="Times New Roman"/>
          <w:sz w:val="24"/>
          <w:szCs w:val="24"/>
        </w:rPr>
        <w:t xml:space="preserve">për themelimin e </w:t>
      </w:r>
      <w:r w:rsidRPr="00AA21F7">
        <w:rPr>
          <w:rFonts w:ascii="Times New Roman" w:hAnsi="Times New Roman" w:cs="Times New Roman"/>
          <w:sz w:val="24"/>
          <w:szCs w:val="24"/>
        </w:rPr>
        <w:t>tij</w:t>
      </w:r>
      <w:r w:rsidR="009B361A" w:rsidRPr="00AA21F7">
        <w:rPr>
          <w:rFonts w:ascii="Times New Roman" w:hAnsi="Times New Roman" w:cs="Times New Roman"/>
          <w:sz w:val="24"/>
          <w:szCs w:val="24"/>
        </w:rPr>
        <w:t xml:space="preserve">, trajnimin e stafit, ngritjen e kapaciteteve si njerëzore ashtu edhe atyre teknike, </w:t>
      </w:r>
      <w:r w:rsidR="007749DF" w:rsidRPr="00AA21F7">
        <w:rPr>
          <w:rFonts w:ascii="Times New Roman" w:hAnsi="Times New Roman" w:cs="Times New Roman"/>
          <w:sz w:val="24"/>
          <w:szCs w:val="24"/>
        </w:rPr>
        <w:t>krijimin e përvojave të mira të cilat marrin shumë kohë dhe mund</w:t>
      </w:r>
      <w:r w:rsidR="00647B20" w:rsidRPr="00AA21F7">
        <w:rPr>
          <w:rFonts w:ascii="Times New Roman" w:hAnsi="Times New Roman" w:cs="Times New Roman"/>
          <w:sz w:val="24"/>
          <w:szCs w:val="24"/>
        </w:rPr>
        <w:t>,</w:t>
      </w:r>
      <w:r w:rsidR="007749DF" w:rsidRPr="00AA21F7">
        <w:rPr>
          <w:rFonts w:ascii="Times New Roman" w:hAnsi="Times New Roman" w:cs="Times New Roman"/>
          <w:sz w:val="24"/>
          <w:szCs w:val="24"/>
        </w:rPr>
        <w:t xml:space="preserve"> </w:t>
      </w:r>
      <w:r w:rsidR="009B361A" w:rsidRPr="00AA21F7">
        <w:rPr>
          <w:rFonts w:ascii="Times New Roman" w:hAnsi="Times New Roman" w:cs="Times New Roman"/>
          <w:sz w:val="24"/>
          <w:szCs w:val="24"/>
        </w:rPr>
        <w:t xml:space="preserve">dhe mbi të gjitha opsioni i themelimit të ndonjë institucioni tjetër nuk do të </w:t>
      </w:r>
      <w:r w:rsidR="007749DF" w:rsidRPr="00AA21F7">
        <w:rPr>
          <w:rFonts w:ascii="Times New Roman" w:hAnsi="Times New Roman" w:cs="Times New Roman"/>
          <w:sz w:val="24"/>
          <w:szCs w:val="24"/>
        </w:rPr>
        <w:t>garantonte sukses, për shkak të mos përvojës së mjaftueshme</w:t>
      </w:r>
      <w:r w:rsidR="00647B20" w:rsidRPr="00AA21F7">
        <w:rPr>
          <w:rFonts w:ascii="Times New Roman" w:hAnsi="Times New Roman" w:cs="Times New Roman"/>
          <w:sz w:val="24"/>
          <w:szCs w:val="24"/>
        </w:rPr>
        <w:t xml:space="preserve"> në trajtimin e kontesteve dhe problemeve pronësore</w:t>
      </w:r>
      <w:r w:rsidR="007749DF" w:rsidRPr="00AA21F7">
        <w:rPr>
          <w:rFonts w:ascii="Times New Roman" w:hAnsi="Times New Roman" w:cs="Times New Roman"/>
          <w:sz w:val="24"/>
          <w:szCs w:val="24"/>
        </w:rPr>
        <w:t>.</w:t>
      </w:r>
    </w:p>
    <w:p w14:paraId="4D02C9FB" w14:textId="58D62F0B" w:rsidR="005F7005" w:rsidRPr="00182347" w:rsidRDefault="005F7005" w:rsidP="002064E3">
      <w:pPr>
        <w:spacing w:before="240"/>
        <w:jc w:val="both"/>
        <w:rPr>
          <w:rFonts w:ascii="Times New Roman" w:eastAsia="MS Mincho" w:hAnsi="Times New Roman" w:cs="Times New Roman"/>
          <w:sz w:val="24"/>
          <w:szCs w:val="24"/>
        </w:rPr>
      </w:pPr>
      <w:r w:rsidRPr="00AA21F7">
        <w:rPr>
          <w:rFonts w:ascii="Times New Roman" w:hAnsi="Times New Roman" w:cs="Times New Roman"/>
          <w:sz w:val="24"/>
          <w:szCs w:val="24"/>
        </w:rPr>
        <w:t xml:space="preserve">Arsye tjetër shtesë dhe jo më pak e rëndësishme për </w:t>
      </w:r>
      <w:r w:rsidR="00647B20" w:rsidRPr="00AA21F7">
        <w:rPr>
          <w:rFonts w:ascii="Times New Roman" w:hAnsi="Times New Roman" w:cs="Times New Roman"/>
          <w:sz w:val="24"/>
          <w:szCs w:val="24"/>
        </w:rPr>
        <w:t xml:space="preserve">dhënien e kompetencave apo </w:t>
      </w:r>
      <w:r w:rsidRPr="00AA21F7">
        <w:rPr>
          <w:rFonts w:ascii="Times New Roman" w:hAnsi="Times New Roman" w:cs="Times New Roman"/>
          <w:sz w:val="24"/>
          <w:szCs w:val="24"/>
        </w:rPr>
        <w:t xml:space="preserve">mandatimin e AKKVP-së për trajtimin e informalitetit do të ishte edhe ndërlidhja e kësaj kategorie </w:t>
      </w:r>
      <w:r w:rsidR="007749DF" w:rsidRPr="00AA21F7">
        <w:rPr>
          <w:rFonts w:ascii="Times New Roman" w:hAnsi="Times New Roman" w:cs="Times New Roman"/>
          <w:sz w:val="24"/>
          <w:szCs w:val="24"/>
        </w:rPr>
        <w:t xml:space="preserve">të çështjeve pronësore </w:t>
      </w:r>
      <w:r w:rsidR="00A64398" w:rsidRPr="00AA21F7">
        <w:rPr>
          <w:rFonts w:ascii="Times New Roman" w:hAnsi="Times New Roman" w:cs="Times New Roman"/>
          <w:sz w:val="24"/>
          <w:szCs w:val="24"/>
        </w:rPr>
        <w:t xml:space="preserve">direkt </w:t>
      </w:r>
      <w:r w:rsidRPr="00AA21F7">
        <w:rPr>
          <w:rFonts w:ascii="Times New Roman" w:hAnsi="Times New Roman" w:cs="Times New Roman"/>
          <w:sz w:val="24"/>
          <w:szCs w:val="24"/>
        </w:rPr>
        <w:t>me mandati aktual të cilin e ushtron AKKVP</w:t>
      </w:r>
      <w:r w:rsidR="007749DF" w:rsidRPr="00AA21F7">
        <w:rPr>
          <w:rFonts w:ascii="Times New Roman" w:hAnsi="Times New Roman" w:cs="Times New Roman"/>
          <w:sz w:val="24"/>
          <w:szCs w:val="24"/>
        </w:rPr>
        <w:t>, sic është krahasimi dhe verifikimi i dokumenteve kadastrale</w:t>
      </w:r>
      <w:r w:rsidRPr="00AA21F7">
        <w:rPr>
          <w:rFonts w:ascii="Times New Roman" w:hAnsi="Times New Roman" w:cs="Times New Roman"/>
          <w:sz w:val="24"/>
          <w:szCs w:val="24"/>
        </w:rPr>
        <w:t xml:space="preserve">. </w:t>
      </w:r>
      <w:r w:rsidR="00F37E7C" w:rsidRPr="00AA21F7">
        <w:rPr>
          <w:rFonts w:ascii="Times New Roman" w:hAnsi="Times New Roman" w:cs="Times New Roman"/>
          <w:sz w:val="24"/>
          <w:szCs w:val="24"/>
        </w:rPr>
        <w:t>Në rast se trajtimi i informalitetit do të bëhej nga AKKVP</w:t>
      </w:r>
      <w:r w:rsidR="00647B20" w:rsidRPr="00AA21F7">
        <w:rPr>
          <w:rFonts w:ascii="Times New Roman" w:hAnsi="Times New Roman" w:cs="Times New Roman"/>
          <w:sz w:val="24"/>
          <w:szCs w:val="24"/>
        </w:rPr>
        <w:t>,</w:t>
      </w:r>
      <w:r w:rsidR="00F37E7C" w:rsidRPr="00AA21F7">
        <w:rPr>
          <w:rFonts w:ascii="Times New Roman" w:hAnsi="Times New Roman" w:cs="Times New Roman"/>
          <w:sz w:val="24"/>
          <w:szCs w:val="24"/>
        </w:rPr>
        <w:t xml:space="preserve"> ku mendohet se mbi 30%  e pronave në Kosovë i takojnë kësaj kategorie, këto lëndë të trajtuara nga AKKVP</w:t>
      </w:r>
      <w:r w:rsidR="007749DF" w:rsidRPr="00AA21F7">
        <w:rPr>
          <w:rFonts w:ascii="Times New Roman" w:hAnsi="Times New Roman" w:cs="Times New Roman"/>
          <w:sz w:val="24"/>
          <w:szCs w:val="24"/>
        </w:rPr>
        <w:t>,</w:t>
      </w:r>
      <w:r w:rsidR="00F37E7C" w:rsidRPr="00AA21F7">
        <w:rPr>
          <w:rFonts w:ascii="Times New Roman" w:hAnsi="Times New Roman" w:cs="Times New Roman"/>
          <w:sz w:val="24"/>
          <w:szCs w:val="24"/>
        </w:rPr>
        <w:t xml:space="preserve"> drejtpërdrejtë do të lehtësonin në zvogëlimin e numrit të lëndëve për krahasim dhe verifikim të lëndëve</w:t>
      </w:r>
      <w:r w:rsidR="00647B20" w:rsidRPr="00AA21F7">
        <w:rPr>
          <w:rFonts w:ascii="Times New Roman" w:hAnsi="Times New Roman" w:cs="Times New Roman"/>
          <w:sz w:val="24"/>
          <w:szCs w:val="24"/>
        </w:rPr>
        <w:t>,</w:t>
      </w:r>
      <w:r w:rsidR="00F37E7C" w:rsidRPr="00AA21F7">
        <w:rPr>
          <w:rFonts w:ascii="Times New Roman" w:hAnsi="Times New Roman" w:cs="Times New Roman"/>
          <w:sz w:val="24"/>
          <w:szCs w:val="24"/>
        </w:rPr>
        <w:t xml:space="preserve"> të cilat </w:t>
      </w:r>
      <w:r w:rsidR="007749DF" w:rsidRPr="00AA21F7">
        <w:rPr>
          <w:rFonts w:ascii="Times New Roman" w:hAnsi="Times New Roman" w:cs="Times New Roman"/>
          <w:sz w:val="24"/>
          <w:szCs w:val="24"/>
        </w:rPr>
        <w:t>AKKVP sipas ligjit në fuqi e</w:t>
      </w:r>
      <w:r w:rsidR="00F37E7C" w:rsidRPr="00AA21F7">
        <w:rPr>
          <w:rFonts w:ascii="Times New Roman" w:hAnsi="Times New Roman" w:cs="Times New Roman"/>
          <w:sz w:val="24"/>
          <w:szCs w:val="24"/>
        </w:rPr>
        <w:t xml:space="preserve">dhe ashtu do të duhej ti trajtonte. Me fjalë të tjera AKKVP do të mund të reduktonte në masë të madhe punën e </w:t>
      </w:r>
      <w:r w:rsidR="00F37E7C" w:rsidRPr="00AA21F7">
        <w:rPr>
          <w:rFonts w:ascii="Times New Roman" w:hAnsi="Times New Roman" w:cs="Times New Roman"/>
          <w:sz w:val="24"/>
          <w:szCs w:val="24"/>
        </w:rPr>
        <w:lastRenderedPageBreak/>
        <w:t>dyfishtë duke bërë njëkohësisht trajtimin e i</w:t>
      </w:r>
      <w:r w:rsidR="00647B20" w:rsidRPr="00AA21F7">
        <w:rPr>
          <w:rFonts w:ascii="Times New Roman" w:hAnsi="Times New Roman" w:cs="Times New Roman"/>
          <w:sz w:val="24"/>
          <w:szCs w:val="24"/>
        </w:rPr>
        <w:t>n</w:t>
      </w:r>
      <w:r w:rsidR="00F37E7C" w:rsidRPr="00AA21F7">
        <w:rPr>
          <w:rFonts w:ascii="Times New Roman" w:hAnsi="Times New Roman" w:cs="Times New Roman"/>
          <w:sz w:val="24"/>
          <w:szCs w:val="24"/>
        </w:rPr>
        <w:t xml:space="preserve">formalitetit dhe verifikimin dhe krahasimin në të njëjtën kohë. </w:t>
      </w:r>
      <w:r w:rsidR="00647B20" w:rsidRPr="00AA21F7">
        <w:rPr>
          <w:rFonts w:ascii="Times New Roman" w:hAnsi="Times New Roman" w:cs="Times New Roman"/>
          <w:sz w:val="24"/>
          <w:szCs w:val="24"/>
        </w:rPr>
        <w:t>Në këtë mënyrë do të mund të kurseheshin shpenzimet shtesë të buxhetit të Kosovës dhe njëkohësisht do të mund të kryhej trajtimi i informalitetit si dhe reduktimi i lëndëve për krahasim dhe verifikim të tyre. Në të kundërtën të gjitha lëndët e trajtuar nga ndonjë institucion tjetër vec AKKVP-së do të mund të ishin subjekt i krahasimit dhe verifikimit nga AKKVP.</w:t>
      </w:r>
      <w:r w:rsidR="00647B20">
        <w:rPr>
          <w:rFonts w:ascii="Times New Roman" w:hAnsi="Times New Roman" w:cs="Times New Roman"/>
          <w:sz w:val="24"/>
          <w:szCs w:val="24"/>
        </w:rPr>
        <w:t xml:space="preserve"> </w:t>
      </w:r>
    </w:p>
    <w:p w14:paraId="35F8B12D" w14:textId="77777777" w:rsidR="0046553B" w:rsidRPr="00B602C0" w:rsidRDefault="0046553B" w:rsidP="002064E3">
      <w:pPr>
        <w:spacing w:before="240"/>
        <w:jc w:val="both"/>
        <w:rPr>
          <w:rFonts w:ascii="Times New Roman" w:eastAsia="MS Mincho" w:hAnsi="Times New Roman" w:cs="Times New Roman"/>
          <w:b/>
          <w:sz w:val="24"/>
          <w:szCs w:val="24"/>
        </w:rPr>
      </w:pPr>
      <w:r w:rsidRPr="00B602C0">
        <w:rPr>
          <w:rFonts w:ascii="Times New Roman" w:eastAsia="MS Mincho" w:hAnsi="Times New Roman" w:cs="Times New Roman"/>
          <w:b/>
          <w:sz w:val="24"/>
          <w:szCs w:val="24"/>
        </w:rPr>
        <w:t>Politika Aktuale</w:t>
      </w:r>
    </w:p>
    <w:p w14:paraId="20B1D228" w14:textId="36F8A0FF" w:rsidR="00D55FEE" w:rsidRPr="00B602C0" w:rsidRDefault="00D55FEE" w:rsidP="002064E3">
      <w:pPr>
        <w:pStyle w:val="ListParagraph"/>
        <w:numPr>
          <w:ilvl w:val="0"/>
          <w:numId w:val="16"/>
        </w:numPr>
        <w:jc w:val="both"/>
        <w:rPr>
          <w:rFonts w:ascii="Times New Roman" w:hAnsi="Times New Roman" w:cs="Times New Roman"/>
          <w:sz w:val="24"/>
          <w:szCs w:val="24"/>
        </w:rPr>
      </w:pPr>
      <w:r w:rsidRPr="00B602C0">
        <w:rPr>
          <w:rFonts w:ascii="Times New Roman" w:hAnsi="Times New Roman" w:cs="Times New Roman"/>
          <w:sz w:val="24"/>
          <w:szCs w:val="24"/>
        </w:rPr>
        <w:t xml:space="preserve">Në pajtim me </w:t>
      </w:r>
      <w:r w:rsidR="00E42FEC" w:rsidRPr="00B602C0">
        <w:rPr>
          <w:rFonts w:ascii="Times New Roman" w:hAnsi="Times New Roman" w:cs="Times New Roman"/>
          <w:sz w:val="24"/>
          <w:szCs w:val="24"/>
        </w:rPr>
        <w:t>nenit 21</w:t>
      </w:r>
      <w:r w:rsidR="00E42FEC">
        <w:rPr>
          <w:rFonts w:ascii="Times New Roman" w:hAnsi="Times New Roman" w:cs="Times New Roman"/>
          <w:sz w:val="24"/>
          <w:szCs w:val="24"/>
        </w:rPr>
        <w:t>,</w:t>
      </w:r>
      <w:r w:rsidR="00E42FEC" w:rsidRPr="00B602C0">
        <w:rPr>
          <w:rFonts w:ascii="Times New Roman" w:hAnsi="Times New Roman" w:cs="Times New Roman"/>
          <w:sz w:val="24"/>
          <w:szCs w:val="24"/>
        </w:rPr>
        <w:t xml:space="preserve"> </w:t>
      </w:r>
      <w:r w:rsidRPr="00B602C0">
        <w:rPr>
          <w:rFonts w:ascii="Times New Roman" w:hAnsi="Times New Roman" w:cs="Times New Roman"/>
          <w:sz w:val="24"/>
          <w:szCs w:val="24"/>
        </w:rPr>
        <w:t xml:space="preserve">paragrafin 7 dhe 8 të  ligjit për AKKVP, Agjencia do të vazhdojë me administrimin e pronave dhe zbatimin e skemës së qirasë më së largu deri 18 muaj nga dita e hyrjes në fuqi të këtij ligji.  Brenda këtij afati, </w:t>
      </w:r>
      <w:r w:rsidR="003363E3">
        <w:rPr>
          <w:rFonts w:ascii="Times New Roman" w:hAnsi="Times New Roman" w:cs="Times New Roman"/>
          <w:sz w:val="24"/>
          <w:szCs w:val="24"/>
        </w:rPr>
        <w:t>AKKVP</w:t>
      </w:r>
      <w:r w:rsidR="003363E3" w:rsidRPr="00B602C0">
        <w:rPr>
          <w:rFonts w:ascii="Times New Roman" w:hAnsi="Times New Roman" w:cs="Times New Roman"/>
          <w:sz w:val="24"/>
          <w:szCs w:val="24"/>
        </w:rPr>
        <w:t xml:space="preserve"> </w:t>
      </w:r>
      <w:r w:rsidRPr="00B602C0">
        <w:rPr>
          <w:rFonts w:ascii="Times New Roman" w:hAnsi="Times New Roman" w:cs="Times New Roman"/>
          <w:sz w:val="24"/>
          <w:szCs w:val="24"/>
        </w:rPr>
        <w:t xml:space="preserve">është e obliguar t’i informoj të gjithë bartësit e të drejtës pronësore për afatin e fundit të administrimit dhe afatin e ushtrimit të kërkesës për ri posedim apo kërkesës për mbyllje. </w:t>
      </w:r>
      <w:r w:rsidR="003363E3">
        <w:rPr>
          <w:rFonts w:ascii="Times New Roman" w:hAnsi="Times New Roman" w:cs="Times New Roman"/>
          <w:sz w:val="24"/>
          <w:szCs w:val="24"/>
        </w:rPr>
        <w:t>AKKVP</w:t>
      </w:r>
      <w:r w:rsidR="003363E3" w:rsidRPr="00B602C0">
        <w:rPr>
          <w:rFonts w:ascii="Times New Roman" w:hAnsi="Times New Roman" w:cs="Times New Roman"/>
          <w:sz w:val="24"/>
          <w:szCs w:val="24"/>
        </w:rPr>
        <w:t xml:space="preserve"> </w:t>
      </w:r>
      <w:r w:rsidRPr="00B602C0">
        <w:rPr>
          <w:rFonts w:ascii="Times New Roman" w:hAnsi="Times New Roman" w:cs="Times New Roman"/>
          <w:sz w:val="24"/>
          <w:szCs w:val="24"/>
        </w:rPr>
        <w:t xml:space="preserve">aktualisht ka rreth </w:t>
      </w:r>
      <w:r w:rsidR="00A15718" w:rsidRPr="00B602C0">
        <w:rPr>
          <w:rFonts w:ascii="Times New Roman" w:hAnsi="Times New Roman" w:cs="Times New Roman"/>
          <w:sz w:val="24"/>
          <w:szCs w:val="24"/>
        </w:rPr>
        <w:t>12647</w:t>
      </w:r>
      <w:r w:rsidRPr="00B602C0">
        <w:rPr>
          <w:rFonts w:ascii="Times New Roman" w:hAnsi="Times New Roman" w:cs="Times New Roman"/>
          <w:sz w:val="24"/>
          <w:szCs w:val="24"/>
        </w:rPr>
        <w:t xml:space="preserve"> prona nën administrim dhe rreth </w:t>
      </w:r>
      <w:r w:rsidR="00A15718" w:rsidRPr="00B602C0">
        <w:rPr>
          <w:rFonts w:ascii="Times New Roman" w:hAnsi="Times New Roman" w:cs="Times New Roman"/>
          <w:sz w:val="24"/>
          <w:szCs w:val="24"/>
        </w:rPr>
        <w:t>4406</w:t>
      </w:r>
      <w:r w:rsidRPr="00B602C0">
        <w:rPr>
          <w:rFonts w:ascii="Times New Roman" w:hAnsi="Times New Roman" w:cs="Times New Roman"/>
          <w:sz w:val="24"/>
          <w:szCs w:val="24"/>
        </w:rPr>
        <w:t xml:space="preserve"> prona në skemën e qirasë</w:t>
      </w:r>
      <w:r w:rsidR="007F1A16" w:rsidRPr="00B602C0">
        <w:rPr>
          <w:rFonts w:ascii="Times New Roman" w:hAnsi="Times New Roman" w:cs="Times New Roman"/>
          <w:sz w:val="24"/>
          <w:szCs w:val="24"/>
        </w:rPr>
        <w:t xml:space="preserve"> ku prej tyre 1010 janë të lëshuara me qira</w:t>
      </w:r>
      <w:r w:rsidRPr="00B602C0">
        <w:rPr>
          <w:rFonts w:ascii="Times New Roman" w:hAnsi="Times New Roman" w:cs="Times New Roman"/>
          <w:sz w:val="24"/>
          <w:szCs w:val="24"/>
        </w:rPr>
        <w:t xml:space="preserve">. Megjithatë, </w:t>
      </w:r>
      <w:r w:rsidR="00860E53" w:rsidRPr="00B602C0">
        <w:rPr>
          <w:rFonts w:ascii="Times New Roman" w:hAnsi="Times New Roman" w:cs="Times New Roman"/>
          <w:sz w:val="24"/>
          <w:szCs w:val="24"/>
        </w:rPr>
        <w:t xml:space="preserve">procedurat e nevojshme për ndërprerjen e administrimit nuk kanë filluar të zbatohen për shkak të vonesës në miratimin e </w:t>
      </w:r>
      <w:r w:rsidRPr="00B602C0">
        <w:rPr>
          <w:rFonts w:ascii="Times New Roman" w:hAnsi="Times New Roman" w:cs="Times New Roman"/>
          <w:sz w:val="24"/>
          <w:szCs w:val="24"/>
        </w:rPr>
        <w:t>Udhëzim</w:t>
      </w:r>
      <w:r w:rsidR="00860E53" w:rsidRPr="00B602C0">
        <w:rPr>
          <w:rFonts w:ascii="Times New Roman" w:hAnsi="Times New Roman" w:cs="Times New Roman"/>
          <w:sz w:val="24"/>
          <w:szCs w:val="24"/>
        </w:rPr>
        <w:t>it</w:t>
      </w:r>
      <w:r w:rsidR="00456123" w:rsidRPr="00B602C0">
        <w:rPr>
          <w:rFonts w:ascii="Times New Roman" w:hAnsi="Times New Roman" w:cs="Times New Roman"/>
          <w:sz w:val="24"/>
          <w:szCs w:val="24"/>
        </w:rPr>
        <w:t xml:space="preserve"> Administrativ (Q</w:t>
      </w:r>
      <w:r w:rsidRPr="00B602C0">
        <w:rPr>
          <w:rFonts w:ascii="Times New Roman" w:hAnsi="Times New Roman" w:cs="Times New Roman"/>
          <w:sz w:val="24"/>
          <w:szCs w:val="24"/>
        </w:rPr>
        <w:t xml:space="preserve">rk) nr.07/2017 për </w:t>
      </w:r>
      <w:r w:rsidR="00860E53" w:rsidRPr="00B602C0">
        <w:rPr>
          <w:rFonts w:ascii="Times New Roman" w:hAnsi="Times New Roman" w:cs="Times New Roman"/>
          <w:sz w:val="24"/>
          <w:szCs w:val="24"/>
        </w:rPr>
        <w:t>P</w:t>
      </w:r>
      <w:r w:rsidRPr="00B602C0">
        <w:rPr>
          <w:rFonts w:ascii="Times New Roman" w:hAnsi="Times New Roman" w:cs="Times New Roman"/>
          <w:sz w:val="24"/>
          <w:szCs w:val="24"/>
        </w:rPr>
        <w:t xml:space="preserve">rocedurat, </w:t>
      </w:r>
      <w:r w:rsidR="00860E53" w:rsidRPr="00B602C0">
        <w:rPr>
          <w:rFonts w:ascii="Times New Roman" w:hAnsi="Times New Roman" w:cs="Times New Roman"/>
          <w:sz w:val="24"/>
          <w:szCs w:val="24"/>
        </w:rPr>
        <w:t>K</w:t>
      </w:r>
      <w:r w:rsidRPr="00B602C0">
        <w:rPr>
          <w:rFonts w:ascii="Times New Roman" w:hAnsi="Times New Roman" w:cs="Times New Roman"/>
          <w:sz w:val="24"/>
          <w:szCs w:val="24"/>
        </w:rPr>
        <w:t xml:space="preserve">ushtet dhe </w:t>
      </w:r>
      <w:r w:rsidR="00860E53" w:rsidRPr="00B602C0">
        <w:rPr>
          <w:rFonts w:ascii="Times New Roman" w:hAnsi="Times New Roman" w:cs="Times New Roman"/>
          <w:sz w:val="24"/>
          <w:szCs w:val="24"/>
        </w:rPr>
        <w:t>K</w:t>
      </w:r>
      <w:r w:rsidRPr="00B602C0">
        <w:rPr>
          <w:rFonts w:ascii="Times New Roman" w:hAnsi="Times New Roman" w:cs="Times New Roman"/>
          <w:sz w:val="24"/>
          <w:szCs w:val="24"/>
        </w:rPr>
        <w:t xml:space="preserve">riteret rreth </w:t>
      </w:r>
      <w:r w:rsidR="00890231" w:rsidRPr="00B602C0">
        <w:rPr>
          <w:rFonts w:ascii="Times New Roman" w:hAnsi="Times New Roman" w:cs="Times New Roman"/>
          <w:sz w:val="24"/>
          <w:szCs w:val="24"/>
        </w:rPr>
        <w:t>P</w:t>
      </w:r>
      <w:r w:rsidRPr="00B602C0">
        <w:rPr>
          <w:rFonts w:ascii="Times New Roman" w:hAnsi="Times New Roman" w:cs="Times New Roman"/>
          <w:sz w:val="24"/>
          <w:szCs w:val="24"/>
        </w:rPr>
        <w:t xml:space="preserve">ërfundimit të </w:t>
      </w:r>
      <w:r w:rsidR="00860E53" w:rsidRPr="00B602C0">
        <w:rPr>
          <w:rFonts w:ascii="Times New Roman" w:hAnsi="Times New Roman" w:cs="Times New Roman"/>
          <w:sz w:val="24"/>
          <w:szCs w:val="24"/>
        </w:rPr>
        <w:t>A</w:t>
      </w:r>
      <w:r w:rsidRPr="00B602C0">
        <w:rPr>
          <w:rFonts w:ascii="Times New Roman" w:hAnsi="Times New Roman" w:cs="Times New Roman"/>
          <w:sz w:val="24"/>
          <w:szCs w:val="24"/>
        </w:rPr>
        <w:t xml:space="preserve">dministrimit të </w:t>
      </w:r>
      <w:r w:rsidR="00860E53" w:rsidRPr="00B602C0">
        <w:rPr>
          <w:rFonts w:ascii="Times New Roman" w:hAnsi="Times New Roman" w:cs="Times New Roman"/>
          <w:sz w:val="24"/>
          <w:szCs w:val="24"/>
        </w:rPr>
        <w:t>P</w:t>
      </w:r>
      <w:r w:rsidRPr="00B602C0">
        <w:rPr>
          <w:rFonts w:ascii="Times New Roman" w:hAnsi="Times New Roman" w:cs="Times New Roman"/>
          <w:sz w:val="24"/>
          <w:szCs w:val="24"/>
        </w:rPr>
        <w:t xml:space="preserve">ronave nën </w:t>
      </w:r>
      <w:r w:rsidR="00860E53" w:rsidRPr="00B602C0">
        <w:rPr>
          <w:rFonts w:ascii="Times New Roman" w:hAnsi="Times New Roman" w:cs="Times New Roman"/>
          <w:sz w:val="24"/>
          <w:szCs w:val="24"/>
        </w:rPr>
        <w:t>A</w:t>
      </w:r>
      <w:r w:rsidRPr="00B602C0">
        <w:rPr>
          <w:rFonts w:ascii="Times New Roman" w:hAnsi="Times New Roman" w:cs="Times New Roman"/>
          <w:sz w:val="24"/>
          <w:szCs w:val="24"/>
        </w:rPr>
        <w:t xml:space="preserve">dministrimin dhe </w:t>
      </w:r>
      <w:r w:rsidR="00EF45FE">
        <w:rPr>
          <w:rFonts w:ascii="Times New Roman" w:hAnsi="Times New Roman" w:cs="Times New Roman"/>
          <w:sz w:val="24"/>
          <w:szCs w:val="24"/>
        </w:rPr>
        <w:t>a</w:t>
      </w:r>
      <w:r w:rsidRPr="00B602C0">
        <w:rPr>
          <w:rFonts w:ascii="Times New Roman" w:hAnsi="Times New Roman" w:cs="Times New Roman"/>
          <w:sz w:val="24"/>
          <w:szCs w:val="24"/>
        </w:rPr>
        <w:t xml:space="preserve">tyre të </w:t>
      </w:r>
      <w:r w:rsidR="00EF45FE">
        <w:rPr>
          <w:rFonts w:ascii="Times New Roman" w:hAnsi="Times New Roman" w:cs="Times New Roman"/>
          <w:sz w:val="24"/>
          <w:szCs w:val="24"/>
        </w:rPr>
        <w:t>p</w:t>
      </w:r>
      <w:r w:rsidR="00EF45FE" w:rsidRPr="00B602C0">
        <w:rPr>
          <w:rFonts w:ascii="Times New Roman" w:hAnsi="Times New Roman" w:cs="Times New Roman"/>
          <w:sz w:val="24"/>
          <w:szCs w:val="24"/>
        </w:rPr>
        <w:t xml:space="preserve">ërfshira </w:t>
      </w:r>
      <w:r w:rsidRPr="00B602C0">
        <w:rPr>
          <w:rFonts w:ascii="Times New Roman" w:hAnsi="Times New Roman" w:cs="Times New Roman"/>
          <w:sz w:val="24"/>
          <w:szCs w:val="24"/>
        </w:rPr>
        <w:t xml:space="preserve">në </w:t>
      </w:r>
      <w:r w:rsidR="00860E53" w:rsidRPr="00B602C0">
        <w:rPr>
          <w:rFonts w:ascii="Times New Roman" w:hAnsi="Times New Roman" w:cs="Times New Roman"/>
          <w:sz w:val="24"/>
          <w:szCs w:val="24"/>
        </w:rPr>
        <w:t>S</w:t>
      </w:r>
      <w:r w:rsidRPr="00B602C0">
        <w:rPr>
          <w:rFonts w:ascii="Times New Roman" w:hAnsi="Times New Roman" w:cs="Times New Roman"/>
          <w:sz w:val="24"/>
          <w:szCs w:val="24"/>
        </w:rPr>
        <w:t xml:space="preserve">kemën e </w:t>
      </w:r>
      <w:r w:rsidR="00860E53" w:rsidRPr="00B602C0">
        <w:rPr>
          <w:rFonts w:ascii="Times New Roman" w:hAnsi="Times New Roman" w:cs="Times New Roman"/>
          <w:sz w:val="24"/>
          <w:szCs w:val="24"/>
        </w:rPr>
        <w:t>Q</w:t>
      </w:r>
      <w:r w:rsidRPr="00B602C0">
        <w:rPr>
          <w:rFonts w:ascii="Times New Roman" w:hAnsi="Times New Roman" w:cs="Times New Roman"/>
          <w:sz w:val="24"/>
          <w:szCs w:val="24"/>
        </w:rPr>
        <w:t>irasë</w:t>
      </w:r>
      <w:r w:rsidR="001103AD">
        <w:rPr>
          <w:rFonts w:ascii="Times New Roman" w:hAnsi="Times New Roman" w:cs="Times New Roman"/>
          <w:sz w:val="24"/>
          <w:szCs w:val="24"/>
        </w:rPr>
        <w:t>.</w:t>
      </w:r>
    </w:p>
    <w:p w14:paraId="60D814F5" w14:textId="77777777" w:rsidR="001B5CF6" w:rsidRPr="00B602C0" w:rsidRDefault="001B5CF6" w:rsidP="002064E3">
      <w:pPr>
        <w:pStyle w:val="ListParagraph"/>
        <w:jc w:val="both"/>
        <w:rPr>
          <w:rFonts w:ascii="Times New Roman" w:hAnsi="Times New Roman" w:cs="Times New Roman"/>
          <w:sz w:val="24"/>
          <w:szCs w:val="24"/>
        </w:rPr>
      </w:pPr>
    </w:p>
    <w:p w14:paraId="5CA8DF55" w14:textId="73333CC2" w:rsidR="007C0906" w:rsidRPr="00B602C0" w:rsidRDefault="007C0906" w:rsidP="002064E3">
      <w:pPr>
        <w:pStyle w:val="ListParagraph"/>
        <w:numPr>
          <w:ilvl w:val="0"/>
          <w:numId w:val="16"/>
        </w:numPr>
        <w:jc w:val="both"/>
        <w:rPr>
          <w:rFonts w:ascii="Times New Roman" w:hAnsi="Times New Roman" w:cs="Times New Roman"/>
          <w:sz w:val="24"/>
          <w:szCs w:val="24"/>
        </w:rPr>
      </w:pPr>
      <w:r w:rsidRPr="00B602C0">
        <w:rPr>
          <w:rFonts w:ascii="Times New Roman" w:hAnsi="Times New Roman" w:cs="Times New Roman"/>
          <w:sz w:val="24"/>
          <w:szCs w:val="24"/>
        </w:rPr>
        <w:t>Sipas nenit 18, paragrafi</w:t>
      </w:r>
      <w:r w:rsidR="002C6917">
        <w:rPr>
          <w:rFonts w:ascii="Times New Roman" w:hAnsi="Times New Roman" w:cs="Times New Roman"/>
          <w:sz w:val="24"/>
          <w:szCs w:val="24"/>
        </w:rPr>
        <w:t>t</w:t>
      </w:r>
      <w:r w:rsidRPr="00B602C0">
        <w:rPr>
          <w:rFonts w:ascii="Times New Roman" w:hAnsi="Times New Roman" w:cs="Times New Roman"/>
          <w:sz w:val="24"/>
          <w:szCs w:val="24"/>
        </w:rPr>
        <w:t xml:space="preserve"> 1 i</w:t>
      </w:r>
      <w:r w:rsidR="001B5CF6" w:rsidRPr="00B602C0">
        <w:rPr>
          <w:rFonts w:ascii="Times New Roman" w:hAnsi="Times New Roman" w:cs="Times New Roman"/>
          <w:sz w:val="24"/>
          <w:szCs w:val="24"/>
        </w:rPr>
        <w:t xml:space="preserve"> ligjit për AKKVP</w:t>
      </w:r>
      <w:r w:rsidRPr="00B602C0">
        <w:rPr>
          <w:rFonts w:ascii="Times New Roman" w:hAnsi="Times New Roman" w:cs="Times New Roman"/>
          <w:sz w:val="24"/>
          <w:szCs w:val="24"/>
        </w:rPr>
        <w:t>, njëra nga mjetet juridike për zbatimin e vendimeve është dëbimi, mjet ky i cili zbatohet pas kërkesës nga</w:t>
      </w:r>
      <w:r w:rsidR="00476BC3" w:rsidRPr="00B602C0">
        <w:rPr>
          <w:rFonts w:ascii="Times New Roman" w:hAnsi="Times New Roman" w:cs="Times New Roman"/>
          <w:sz w:val="24"/>
          <w:szCs w:val="24"/>
        </w:rPr>
        <w:t xml:space="preserve"> bartësi i të drejtës pronësore</w:t>
      </w:r>
      <w:r w:rsidRPr="00B602C0">
        <w:rPr>
          <w:rFonts w:ascii="Times New Roman" w:hAnsi="Times New Roman" w:cs="Times New Roman"/>
          <w:sz w:val="24"/>
          <w:szCs w:val="24"/>
        </w:rPr>
        <w:t xml:space="preserve"> në rastet e kërkesës për riposedim të pronës. </w:t>
      </w:r>
      <w:r w:rsidR="003363E3" w:rsidRPr="00B602C0">
        <w:rPr>
          <w:rFonts w:ascii="Times New Roman" w:hAnsi="Times New Roman" w:cs="Times New Roman"/>
          <w:sz w:val="24"/>
          <w:szCs w:val="24"/>
        </w:rPr>
        <w:t>A</w:t>
      </w:r>
      <w:r w:rsidR="003363E3">
        <w:rPr>
          <w:rFonts w:ascii="Times New Roman" w:hAnsi="Times New Roman" w:cs="Times New Roman"/>
          <w:sz w:val="24"/>
          <w:szCs w:val="24"/>
        </w:rPr>
        <w:t>KKVP</w:t>
      </w:r>
      <w:r w:rsidR="009A0CF6" w:rsidRPr="00B602C0">
        <w:rPr>
          <w:rFonts w:ascii="Times New Roman" w:hAnsi="Times New Roman" w:cs="Times New Roman"/>
          <w:sz w:val="24"/>
          <w:szCs w:val="24"/>
        </w:rPr>
        <w:t>,</w:t>
      </w:r>
      <w:r w:rsidR="00564291" w:rsidRPr="00B602C0">
        <w:rPr>
          <w:rFonts w:ascii="Times New Roman" w:hAnsi="Times New Roman" w:cs="Times New Roman"/>
          <w:sz w:val="24"/>
          <w:szCs w:val="24"/>
        </w:rPr>
        <w:t xml:space="preserve"> sipas legjislacionit në fuqi</w:t>
      </w:r>
      <w:r w:rsidR="00A97296" w:rsidRPr="00B602C0">
        <w:rPr>
          <w:rFonts w:ascii="Times New Roman" w:hAnsi="Times New Roman" w:cs="Times New Roman"/>
          <w:sz w:val="24"/>
          <w:szCs w:val="24"/>
        </w:rPr>
        <w:t>,</w:t>
      </w:r>
      <w:r w:rsidRPr="00B602C0">
        <w:rPr>
          <w:rFonts w:ascii="Times New Roman" w:hAnsi="Times New Roman" w:cs="Times New Roman"/>
          <w:sz w:val="24"/>
          <w:szCs w:val="24"/>
        </w:rPr>
        <w:t xml:space="preserve"> </w:t>
      </w:r>
      <w:r w:rsidR="00564291" w:rsidRPr="00B602C0">
        <w:rPr>
          <w:rFonts w:ascii="Times New Roman" w:hAnsi="Times New Roman" w:cs="Times New Roman"/>
          <w:sz w:val="24"/>
          <w:szCs w:val="24"/>
        </w:rPr>
        <w:t>ex officio</w:t>
      </w:r>
      <w:r w:rsidRPr="00B602C0">
        <w:rPr>
          <w:rFonts w:ascii="Times New Roman" w:hAnsi="Times New Roman" w:cs="Times New Roman"/>
          <w:sz w:val="24"/>
          <w:szCs w:val="24"/>
        </w:rPr>
        <w:t xml:space="preserve"> e aplikon dëbimin në rastet kur prona është nën administrimin e </w:t>
      </w:r>
      <w:r w:rsidR="009005B2" w:rsidRPr="00B602C0">
        <w:rPr>
          <w:rFonts w:ascii="Times New Roman" w:hAnsi="Times New Roman" w:cs="Times New Roman"/>
          <w:sz w:val="24"/>
          <w:szCs w:val="24"/>
        </w:rPr>
        <w:t>A</w:t>
      </w:r>
      <w:r w:rsidR="009005B2">
        <w:rPr>
          <w:rFonts w:ascii="Times New Roman" w:hAnsi="Times New Roman" w:cs="Times New Roman"/>
          <w:sz w:val="24"/>
          <w:szCs w:val="24"/>
        </w:rPr>
        <w:t>KKVP-së</w:t>
      </w:r>
      <w:r w:rsidR="009005B2" w:rsidRPr="00B602C0">
        <w:rPr>
          <w:rFonts w:ascii="Times New Roman" w:hAnsi="Times New Roman" w:cs="Times New Roman"/>
          <w:sz w:val="24"/>
          <w:szCs w:val="24"/>
        </w:rPr>
        <w:t xml:space="preserve"> </w:t>
      </w:r>
      <w:r w:rsidR="00564291" w:rsidRPr="00B602C0">
        <w:rPr>
          <w:rFonts w:ascii="Times New Roman" w:hAnsi="Times New Roman" w:cs="Times New Roman"/>
          <w:sz w:val="24"/>
          <w:szCs w:val="24"/>
        </w:rPr>
        <w:t>ose në</w:t>
      </w:r>
      <w:r w:rsidR="00A97296" w:rsidRPr="00B602C0">
        <w:rPr>
          <w:rFonts w:ascii="Times New Roman" w:hAnsi="Times New Roman" w:cs="Times New Roman"/>
          <w:sz w:val="24"/>
          <w:szCs w:val="24"/>
        </w:rPr>
        <w:t xml:space="preserve"> S</w:t>
      </w:r>
      <w:r w:rsidR="00564291" w:rsidRPr="00B602C0">
        <w:rPr>
          <w:rFonts w:ascii="Times New Roman" w:hAnsi="Times New Roman" w:cs="Times New Roman"/>
          <w:sz w:val="24"/>
          <w:szCs w:val="24"/>
        </w:rPr>
        <w:t>kemë</w:t>
      </w:r>
      <w:r w:rsidR="00A97296" w:rsidRPr="00B602C0">
        <w:rPr>
          <w:rFonts w:ascii="Times New Roman" w:hAnsi="Times New Roman" w:cs="Times New Roman"/>
          <w:sz w:val="24"/>
          <w:szCs w:val="24"/>
        </w:rPr>
        <w:t>n e Q</w:t>
      </w:r>
      <w:r w:rsidR="00564291" w:rsidRPr="00B602C0">
        <w:rPr>
          <w:rFonts w:ascii="Times New Roman" w:hAnsi="Times New Roman" w:cs="Times New Roman"/>
          <w:sz w:val="24"/>
          <w:szCs w:val="24"/>
        </w:rPr>
        <w:t xml:space="preserve">irasë </w:t>
      </w:r>
      <w:r w:rsidRPr="00B602C0">
        <w:rPr>
          <w:rFonts w:ascii="Times New Roman" w:hAnsi="Times New Roman" w:cs="Times New Roman"/>
          <w:sz w:val="24"/>
          <w:szCs w:val="24"/>
        </w:rPr>
        <w:t xml:space="preserve">dhe </w:t>
      </w:r>
      <w:r w:rsidR="00476BC3" w:rsidRPr="00B602C0">
        <w:rPr>
          <w:rFonts w:ascii="Times New Roman" w:hAnsi="Times New Roman" w:cs="Times New Roman"/>
          <w:sz w:val="24"/>
          <w:szCs w:val="24"/>
        </w:rPr>
        <w:t xml:space="preserve">kur </w:t>
      </w:r>
      <w:r w:rsidRPr="00B602C0">
        <w:rPr>
          <w:rFonts w:ascii="Times New Roman" w:hAnsi="Times New Roman" w:cs="Times New Roman"/>
          <w:sz w:val="24"/>
          <w:szCs w:val="24"/>
        </w:rPr>
        <w:t>e njëjta uzu</w:t>
      </w:r>
      <w:r w:rsidR="005A1A06" w:rsidRPr="00B602C0">
        <w:rPr>
          <w:rFonts w:ascii="Times New Roman" w:hAnsi="Times New Roman" w:cs="Times New Roman"/>
          <w:sz w:val="24"/>
          <w:szCs w:val="24"/>
        </w:rPr>
        <w:t>rpohet. Në të gjitha rastet e dëbimeve me kërkesë për riposedim të pronës nga bartësi i të drejtës pronësore, sipas neni</w:t>
      </w:r>
      <w:r w:rsidR="00224DAB" w:rsidRPr="00B602C0">
        <w:rPr>
          <w:rFonts w:ascii="Times New Roman" w:hAnsi="Times New Roman" w:cs="Times New Roman"/>
          <w:sz w:val="24"/>
          <w:szCs w:val="24"/>
        </w:rPr>
        <w:t>t</w:t>
      </w:r>
      <w:r w:rsidR="005A1A06" w:rsidRPr="00B602C0">
        <w:rPr>
          <w:rFonts w:ascii="Times New Roman" w:hAnsi="Times New Roman" w:cs="Times New Roman"/>
          <w:sz w:val="24"/>
          <w:szCs w:val="24"/>
        </w:rPr>
        <w:t xml:space="preserve"> 19 të ligjit, nëse prona ri</w:t>
      </w:r>
      <w:r w:rsidR="00A97296" w:rsidRPr="00B602C0">
        <w:rPr>
          <w:rFonts w:ascii="Times New Roman" w:hAnsi="Times New Roman" w:cs="Times New Roman"/>
          <w:sz w:val="24"/>
          <w:szCs w:val="24"/>
        </w:rPr>
        <w:t xml:space="preserve"> </w:t>
      </w:r>
      <w:r w:rsidR="00224DAB" w:rsidRPr="00B602C0">
        <w:rPr>
          <w:rFonts w:ascii="Times New Roman" w:hAnsi="Times New Roman" w:cs="Times New Roman"/>
          <w:sz w:val="24"/>
          <w:szCs w:val="24"/>
        </w:rPr>
        <w:t xml:space="preserve">uzurpohet brenda </w:t>
      </w:r>
      <w:r w:rsidR="00863D79" w:rsidRPr="00B602C0">
        <w:rPr>
          <w:rFonts w:ascii="Times New Roman" w:hAnsi="Times New Roman" w:cs="Times New Roman"/>
          <w:sz w:val="24"/>
          <w:szCs w:val="24"/>
        </w:rPr>
        <w:t xml:space="preserve">shtatëdhjetë </w:t>
      </w:r>
      <w:r w:rsidR="00224DAB" w:rsidRPr="00B602C0">
        <w:rPr>
          <w:rFonts w:ascii="Times New Roman" w:hAnsi="Times New Roman" w:cs="Times New Roman"/>
          <w:sz w:val="24"/>
          <w:szCs w:val="24"/>
        </w:rPr>
        <w:t>e</w:t>
      </w:r>
      <w:r w:rsidR="00863D79" w:rsidRPr="00B602C0">
        <w:rPr>
          <w:rFonts w:ascii="Times New Roman" w:hAnsi="Times New Roman" w:cs="Times New Roman"/>
          <w:sz w:val="24"/>
          <w:szCs w:val="24"/>
        </w:rPr>
        <w:t xml:space="preserve"> </w:t>
      </w:r>
      <w:r w:rsidR="00224DAB" w:rsidRPr="00B602C0">
        <w:rPr>
          <w:rFonts w:ascii="Times New Roman" w:hAnsi="Times New Roman" w:cs="Times New Roman"/>
          <w:sz w:val="24"/>
          <w:szCs w:val="24"/>
        </w:rPr>
        <w:t>dy</w:t>
      </w:r>
      <w:r w:rsidR="005A1A06" w:rsidRPr="00B602C0">
        <w:rPr>
          <w:rFonts w:ascii="Times New Roman" w:hAnsi="Times New Roman" w:cs="Times New Roman"/>
          <w:sz w:val="24"/>
          <w:szCs w:val="24"/>
        </w:rPr>
        <w:t xml:space="preserve"> (72) orëve pas kohës së </w:t>
      </w:r>
      <w:r w:rsidR="00A97296" w:rsidRPr="00B602C0">
        <w:rPr>
          <w:rFonts w:ascii="Times New Roman" w:hAnsi="Times New Roman" w:cs="Times New Roman"/>
          <w:sz w:val="24"/>
          <w:szCs w:val="24"/>
        </w:rPr>
        <w:t>përmbarimit</w:t>
      </w:r>
      <w:r w:rsidR="005A1A06" w:rsidRPr="00B602C0">
        <w:rPr>
          <w:rFonts w:ascii="Times New Roman" w:hAnsi="Times New Roman" w:cs="Times New Roman"/>
          <w:sz w:val="24"/>
          <w:szCs w:val="24"/>
        </w:rPr>
        <w:t xml:space="preserve"> të urdhëresës për dë</w:t>
      </w:r>
      <w:r w:rsidR="00A97296" w:rsidRPr="00B602C0">
        <w:rPr>
          <w:rFonts w:ascii="Times New Roman" w:hAnsi="Times New Roman" w:cs="Times New Roman"/>
          <w:sz w:val="24"/>
          <w:szCs w:val="24"/>
        </w:rPr>
        <w:t>bim dhe</w:t>
      </w:r>
      <w:r w:rsidR="005A1A06" w:rsidRPr="00B602C0">
        <w:rPr>
          <w:rFonts w:ascii="Times New Roman" w:hAnsi="Times New Roman" w:cs="Times New Roman"/>
          <w:sz w:val="24"/>
          <w:szCs w:val="24"/>
        </w:rPr>
        <w:t xml:space="preserve"> pas njoftimit nga parashtruesi i </w:t>
      </w:r>
      <w:r w:rsidR="00A97296" w:rsidRPr="00B602C0">
        <w:rPr>
          <w:rFonts w:ascii="Times New Roman" w:hAnsi="Times New Roman" w:cs="Times New Roman"/>
          <w:sz w:val="24"/>
          <w:szCs w:val="24"/>
        </w:rPr>
        <w:t>kërkesës</w:t>
      </w:r>
      <w:r w:rsidR="005A1A06" w:rsidRPr="00B602C0">
        <w:rPr>
          <w:rFonts w:ascii="Times New Roman" w:hAnsi="Times New Roman" w:cs="Times New Roman"/>
          <w:sz w:val="24"/>
          <w:szCs w:val="24"/>
        </w:rPr>
        <w:t xml:space="preserve"> për ri uzurpimin e pronës, </w:t>
      </w:r>
      <w:r w:rsidR="003363E3">
        <w:rPr>
          <w:rFonts w:ascii="Times New Roman" w:hAnsi="Times New Roman" w:cs="Times New Roman"/>
          <w:sz w:val="24"/>
          <w:szCs w:val="24"/>
        </w:rPr>
        <w:t>AKKVP</w:t>
      </w:r>
      <w:r w:rsidR="003363E3" w:rsidRPr="00B602C0">
        <w:rPr>
          <w:rFonts w:ascii="Times New Roman" w:hAnsi="Times New Roman" w:cs="Times New Roman"/>
          <w:sz w:val="24"/>
          <w:szCs w:val="24"/>
        </w:rPr>
        <w:t xml:space="preserve"> </w:t>
      </w:r>
      <w:r w:rsidR="005A1A06" w:rsidRPr="00B602C0">
        <w:rPr>
          <w:rFonts w:ascii="Times New Roman" w:hAnsi="Times New Roman" w:cs="Times New Roman"/>
          <w:sz w:val="24"/>
          <w:szCs w:val="24"/>
        </w:rPr>
        <w:t>do ta ri përmbaroj atë edhe një herë p</w:t>
      </w:r>
      <w:r w:rsidR="00A97296" w:rsidRPr="00B602C0">
        <w:rPr>
          <w:rFonts w:ascii="Times New Roman" w:hAnsi="Times New Roman" w:cs="Times New Roman"/>
          <w:sz w:val="24"/>
          <w:szCs w:val="24"/>
        </w:rPr>
        <w:t>ë</w:t>
      </w:r>
      <w:r w:rsidR="005A1A06" w:rsidRPr="00B602C0">
        <w:rPr>
          <w:rFonts w:ascii="Times New Roman" w:hAnsi="Times New Roman" w:cs="Times New Roman"/>
          <w:sz w:val="24"/>
          <w:szCs w:val="24"/>
        </w:rPr>
        <w:t xml:space="preserve">rmes ri </w:t>
      </w:r>
      <w:r w:rsidR="00A97296" w:rsidRPr="00B602C0">
        <w:rPr>
          <w:rFonts w:ascii="Times New Roman" w:hAnsi="Times New Roman" w:cs="Times New Roman"/>
          <w:sz w:val="24"/>
          <w:szCs w:val="24"/>
        </w:rPr>
        <w:t>dëbimit</w:t>
      </w:r>
      <w:r w:rsidR="005A1A06" w:rsidRPr="00B602C0">
        <w:rPr>
          <w:rFonts w:ascii="Times New Roman" w:hAnsi="Times New Roman" w:cs="Times New Roman"/>
          <w:sz w:val="24"/>
          <w:szCs w:val="24"/>
        </w:rPr>
        <w:t xml:space="preserve"> të uzurpuesit</w:t>
      </w:r>
      <w:r w:rsidR="002C6917">
        <w:rPr>
          <w:rFonts w:ascii="Times New Roman" w:hAnsi="Times New Roman" w:cs="Times New Roman"/>
          <w:sz w:val="24"/>
          <w:szCs w:val="24"/>
        </w:rPr>
        <w:t>,</w:t>
      </w:r>
      <w:r w:rsidR="005A1A06" w:rsidRPr="00B602C0">
        <w:rPr>
          <w:rFonts w:ascii="Times New Roman" w:hAnsi="Times New Roman" w:cs="Times New Roman"/>
          <w:sz w:val="24"/>
          <w:szCs w:val="24"/>
        </w:rPr>
        <w:t xml:space="preserve"> bazuar në urdhëresën e re të lëshuar. Sipas paragrafit 7 të të </w:t>
      </w:r>
      <w:r w:rsidR="00A97296" w:rsidRPr="00B602C0">
        <w:rPr>
          <w:rFonts w:ascii="Times New Roman" w:hAnsi="Times New Roman" w:cs="Times New Roman"/>
          <w:sz w:val="24"/>
          <w:szCs w:val="24"/>
        </w:rPr>
        <w:t>njëjtit</w:t>
      </w:r>
      <w:r w:rsidR="005A1A06" w:rsidRPr="00B602C0">
        <w:rPr>
          <w:rFonts w:ascii="Times New Roman" w:hAnsi="Times New Roman" w:cs="Times New Roman"/>
          <w:sz w:val="24"/>
          <w:szCs w:val="24"/>
        </w:rPr>
        <w:t xml:space="preserve"> nen, </w:t>
      </w:r>
      <w:r w:rsidR="00A97296" w:rsidRPr="00B602C0">
        <w:rPr>
          <w:rFonts w:ascii="Times New Roman" w:hAnsi="Times New Roman" w:cs="Times New Roman"/>
          <w:sz w:val="24"/>
          <w:szCs w:val="24"/>
        </w:rPr>
        <w:t>p</w:t>
      </w:r>
      <w:r w:rsidR="005A1A06" w:rsidRPr="00B602C0">
        <w:rPr>
          <w:rFonts w:ascii="Times New Roman" w:hAnsi="Times New Roman" w:cs="Times New Roman"/>
          <w:sz w:val="24"/>
          <w:szCs w:val="24"/>
        </w:rPr>
        <w:t xml:space="preserve">ër çdo ri uzurpim pasues të pronës se njëjtë, </w:t>
      </w:r>
      <w:r w:rsidR="003363E3">
        <w:rPr>
          <w:rFonts w:ascii="Times New Roman" w:hAnsi="Times New Roman" w:cs="Times New Roman"/>
          <w:sz w:val="24"/>
          <w:szCs w:val="24"/>
        </w:rPr>
        <w:t>AKKVP</w:t>
      </w:r>
      <w:r w:rsidR="003363E3" w:rsidRPr="00B602C0">
        <w:rPr>
          <w:rFonts w:ascii="Times New Roman" w:hAnsi="Times New Roman" w:cs="Times New Roman"/>
          <w:sz w:val="24"/>
          <w:szCs w:val="24"/>
        </w:rPr>
        <w:t xml:space="preserve"> </w:t>
      </w:r>
      <w:r w:rsidR="005A1A06" w:rsidRPr="00B602C0">
        <w:rPr>
          <w:rFonts w:ascii="Times New Roman" w:hAnsi="Times New Roman" w:cs="Times New Roman"/>
          <w:sz w:val="24"/>
          <w:szCs w:val="24"/>
        </w:rPr>
        <w:t xml:space="preserve">nuk ka kompetencë të mëtejme.  </w:t>
      </w:r>
    </w:p>
    <w:p w14:paraId="558CA209" w14:textId="77777777" w:rsidR="00CE2DF8" w:rsidRPr="00B602C0" w:rsidRDefault="00CE2DF8" w:rsidP="002064E3">
      <w:pPr>
        <w:pStyle w:val="ListParagraph"/>
        <w:rPr>
          <w:rFonts w:ascii="Times New Roman" w:hAnsi="Times New Roman" w:cs="Times New Roman"/>
          <w:sz w:val="24"/>
          <w:szCs w:val="24"/>
        </w:rPr>
      </w:pPr>
    </w:p>
    <w:p w14:paraId="0F310B2A" w14:textId="6C2524FA" w:rsidR="00CE2DF8" w:rsidRDefault="00CE2DF8" w:rsidP="002064E3">
      <w:pPr>
        <w:pStyle w:val="ListParagraph"/>
        <w:numPr>
          <w:ilvl w:val="0"/>
          <w:numId w:val="16"/>
        </w:numPr>
        <w:jc w:val="both"/>
        <w:rPr>
          <w:rFonts w:ascii="Times New Roman" w:hAnsi="Times New Roman" w:cs="Times New Roman"/>
          <w:sz w:val="24"/>
          <w:szCs w:val="24"/>
        </w:rPr>
      </w:pPr>
      <w:r w:rsidRPr="00B602C0">
        <w:rPr>
          <w:rFonts w:ascii="Times New Roman" w:hAnsi="Times New Roman" w:cs="Times New Roman"/>
          <w:sz w:val="24"/>
          <w:szCs w:val="24"/>
        </w:rPr>
        <w:t xml:space="preserve">Sa i përket zbatimit të vendimeve të KKPB-së lidhur me skemën e kompensimeve, sipas nenit 22,  </w:t>
      </w:r>
      <w:r w:rsidR="009B3E86">
        <w:rPr>
          <w:rFonts w:ascii="Times New Roman" w:hAnsi="Times New Roman" w:cs="Times New Roman"/>
          <w:sz w:val="24"/>
          <w:szCs w:val="24"/>
        </w:rPr>
        <w:t>AKKVP</w:t>
      </w:r>
      <w:r w:rsidR="009B3E86" w:rsidRPr="00B602C0">
        <w:rPr>
          <w:rFonts w:ascii="Times New Roman" w:hAnsi="Times New Roman" w:cs="Times New Roman"/>
          <w:sz w:val="24"/>
          <w:szCs w:val="24"/>
        </w:rPr>
        <w:t xml:space="preserve"> </w:t>
      </w:r>
      <w:r w:rsidRPr="00B602C0">
        <w:rPr>
          <w:rFonts w:ascii="Times New Roman" w:hAnsi="Times New Roman" w:cs="Times New Roman"/>
          <w:sz w:val="24"/>
          <w:szCs w:val="24"/>
        </w:rPr>
        <w:t xml:space="preserve">nuk e kishte zbatuar këtë skemë në mungesë të mjeteve financiare. </w:t>
      </w:r>
      <w:r w:rsidR="009B3E86" w:rsidRPr="00B602C0">
        <w:rPr>
          <w:rFonts w:ascii="Times New Roman" w:hAnsi="Times New Roman" w:cs="Times New Roman"/>
          <w:sz w:val="24"/>
          <w:szCs w:val="24"/>
        </w:rPr>
        <w:t>A</w:t>
      </w:r>
      <w:r w:rsidR="009B3E86">
        <w:rPr>
          <w:rFonts w:ascii="Times New Roman" w:hAnsi="Times New Roman" w:cs="Times New Roman"/>
          <w:sz w:val="24"/>
          <w:szCs w:val="24"/>
        </w:rPr>
        <w:t>KKVP</w:t>
      </w:r>
      <w:r w:rsidR="009B3E86" w:rsidRPr="00B602C0">
        <w:rPr>
          <w:rFonts w:ascii="Times New Roman" w:hAnsi="Times New Roman" w:cs="Times New Roman"/>
          <w:sz w:val="24"/>
          <w:szCs w:val="24"/>
        </w:rPr>
        <w:t xml:space="preserve"> </w:t>
      </w:r>
      <w:r w:rsidR="002F06FB" w:rsidRPr="00B602C0">
        <w:rPr>
          <w:rFonts w:ascii="Times New Roman" w:hAnsi="Times New Roman" w:cs="Times New Roman"/>
          <w:sz w:val="24"/>
          <w:szCs w:val="24"/>
        </w:rPr>
        <w:t xml:space="preserve">gjithashtu është në proces të hartimit të një Udhëzimi Administrativ për këtë çështje.  </w:t>
      </w:r>
      <w:r w:rsidR="009B3E86">
        <w:rPr>
          <w:rFonts w:ascii="Times New Roman" w:hAnsi="Times New Roman" w:cs="Times New Roman"/>
          <w:sz w:val="24"/>
          <w:szCs w:val="24"/>
        </w:rPr>
        <w:t>AKKVP-së</w:t>
      </w:r>
      <w:r w:rsidR="009B3E86" w:rsidRPr="00B602C0">
        <w:rPr>
          <w:rFonts w:ascii="Times New Roman" w:hAnsi="Times New Roman" w:cs="Times New Roman"/>
          <w:sz w:val="24"/>
          <w:szCs w:val="24"/>
        </w:rPr>
        <w:t xml:space="preserve"> </w:t>
      </w:r>
      <w:r w:rsidR="008D60F2" w:rsidRPr="00B602C0">
        <w:rPr>
          <w:rFonts w:ascii="Times New Roman" w:hAnsi="Times New Roman" w:cs="Times New Roman"/>
          <w:sz w:val="24"/>
          <w:szCs w:val="24"/>
        </w:rPr>
        <w:t xml:space="preserve">i janë ndarë një pjesë </w:t>
      </w:r>
      <w:r w:rsidR="009B3E86">
        <w:rPr>
          <w:rFonts w:ascii="Times New Roman" w:hAnsi="Times New Roman" w:cs="Times New Roman"/>
          <w:sz w:val="24"/>
          <w:szCs w:val="24"/>
        </w:rPr>
        <w:t>e</w:t>
      </w:r>
      <w:r w:rsidR="009B3E86" w:rsidRPr="00B602C0">
        <w:rPr>
          <w:rFonts w:ascii="Times New Roman" w:hAnsi="Times New Roman" w:cs="Times New Roman"/>
          <w:sz w:val="24"/>
          <w:szCs w:val="24"/>
        </w:rPr>
        <w:t xml:space="preserve"> </w:t>
      </w:r>
      <w:r w:rsidR="008D60F2" w:rsidRPr="00B602C0">
        <w:rPr>
          <w:rFonts w:ascii="Times New Roman" w:hAnsi="Times New Roman" w:cs="Times New Roman"/>
          <w:sz w:val="24"/>
          <w:szCs w:val="24"/>
        </w:rPr>
        <w:t xml:space="preserve">mjeteve financiare nga Qeveria e Republikës së Kosovës dhe për zbatim të suksesshëm të saj është paraqitur nevoja e plotësim ndryshimit të ligjit </w:t>
      </w:r>
      <w:r w:rsidR="009B3E86">
        <w:rPr>
          <w:rFonts w:ascii="Times New Roman" w:hAnsi="Times New Roman" w:cs="Times New Roman"/>
          <w:sz w:val="24"/>
          <w:szCs w:val="24"/>
        </w:rPr>
        <w:t>për</w:t>
      </w:r>
      <w:r w:rsidR="00270CBD">
        <w:rPr>
          <w:rFonts w:ascii="Times New Roman" w:hAnsi="Times New Roman" w:cs="Times New Roman"/>
          <w:sz w:val="24"/>
          <w:szCs w:val="24"/>
        </w:rPr>
        <w:t xml:space="preserve"> </w:t>
      </w:r>
      <w:r w:rsidR="008D60F2" w:rsidRPr="00B602C0">
        <w:rPr>
          <w:rFonts w:ascii="Times New Roman" w:hAnsi="Times New Roman" w:cs="Times New Roman"/>
          <w:sz w:val="24"/>
          <w:szCs w:val="24"/>
        </w:rPr>
        <w:t>AKKVP</w:t>
      </w:r>
      <w:r w:rsidR="009B3E86">
        <w:rPr>
          <w:rFonts w:ascii="Times New Roman" w:hAnsi="Times New Roman" w:cs="Times New Roman"/>
          <w:sz w:val="24"/>
          <w:szCs w:val="24"/>
        </w:rPr>
        <w:t>-në</w:t>
      </w:r>
      <w:r w:rsidR="008D60F2" w:rsidRPr="00B602C0">
        <w:rPr>
          <w:rFonts w:ascii="Times New Roman" w:hAnsi="Times New Roman" w:cs="Times New Roman"/>
          <w:sz w:val="24"/>
          <w:szCs w:val="24"/>
        </w:rPr>
        <w:t>.</w:t>
      </w:r>
    </w:p>
    <w:p w14:paraId="67860034" w14:textId="77777777" w:rsidR="000429D3" w:rsidRPr="000B323D" w:rsidRDefault="000429D3" w:rsidP="002064E3">
      <w:pPr>
        <w:pStyle w:val="ListParagraph"/>
        <w:rPr>
          <w:rFonts w:ascii="Times New Roman" w:hAnsi="Times New Roman" w:cs="Times New Roman"/>
          <w:sz w:val="24"/>
          <w:szCs w:val="24"/>
        </w:rPr>
      </w:pPr>
    </w:p>
    <w:p w14:paraId="1AC2C2B4" w14:textId="238AE6A1" w:rsidR="00A155E2" w:rsidRDefault="002F06FB" w:rsidP="002064E3">
      <w:pPr>
        <w:pStyle w:val="ListParagraph"/>
        <w:numPr>
          <w:ilvl w:val="0"/>
          <w:numId w:val="16"/>
        </w:numPr>
        <w:jc w:val="both"/>
        <w:rPr>
          <w:rFonts w:ascii="Times New Roman" w:hAnsi="Times New Roman" w:cs="Times New Roman"/>
          <w:sz w:val="24"/>
          <w:szCs w:val="24"/>
        </w:rPr>
      </w:pPr>
      <w:r w:rsidRPr="00B602C0">
        <w:rPr>
          <w:rFonts w:ascii="Times New Roman" w:hAnsi="Times New Roman" w:cs="Times New Roman"/>
          <w:sz w:val="24"/>
          <w:szCs w:val="24"/>
        </w:rPr>
        <w:t>Mjetet juridike</w:t>
      </w:r>
      <w:r w:rsidR="00B36E00" w:rsidRPr="00B602C0">
        <w:rPr>
          <w:rFonts w:ascii="Times New Roman" w:hAnsi="Times New Roman" w:cs="Times New Roman"/>
          <w:sz w:val="24"/>
          <w:szCs w:val="24"/>
        </w:rPr>
        <w:t xml:space="preserve"> të ankandit, konfiskimit</w:t>
      </w:r>
      <w:r w:rsidRPr="00B602C0">
        <w:rPr>
          <w:rFonts w:ascii="Times New Roman" w:hAnsi="Times New Roman" w:cs="Times New Roman"/>
          <w:sz w:val="24"/>
          <w:szCs w:val="24"/>
        </w:rPr>
        <w:t xml:space="preserve"> </w:t>
      </w:r>
      <w:r w:rsidR="00B36E00" w:rsidRPr="00B602C0">
        <w:rPr>
          <w:rFonts w:ascii="Times New Roman" w:hAnsi="Times New Roman" w:cs="Times New Roman"/>
          <w:sz w:val="24"/>
          <w:szCs w:val="24"/>
        </w:rPr>
        <w:t xml:space="preserve">dhe të shkatërrimit të objekteve të paligjshme </w:t>
      </w:r>
      <w:r w:rsidRPr="00B602C0">
        <w:rPr>
          <w:rFonts w:ascii="Times New Roman" w:hAnsi="Times New Roman" w:cs="Times New Roman"/>
          <w:sz w:val="24"/>
          <w:szCs w:val="24"/>
        </w:rPr>
        <w:t xml:space="preserve">nuk janë aplikuar deri më tani në mungesë </w:t>
      </w:r>
      <w:r w:rsidR="00C5012B" w:rsidRPr="00B602C0">
        <w:rPr>
          <w:rFonts w:ascii="Times New Roman" w:hAnsi="Times New Roman" w:cs="Times New Roman"/>
          <w:sz w:val="24"/>
          <w:szCs w:val="24"/>
        </w:rPr>
        <w:t xml:space="preserve">të </w:t>
      </w:r>
      <w:r w:rsidR="00C5012B">
        <w:rPr>
          <w:rFonts w:ascii="Times New Roman" w:hAnsi="Times New Roman" w:cs="Times New Roman"/>
          <w:sz w:val="24"/>
          <w:szCs w:val="24"/>
        </w:rPr>
        <w:t xml:space="preserve">bazës ligjore për nxjerrjen e </w:t>
      </w:r>
      <w:r w:rsidR="00C5012B" w:rsidRPr="00B602C0">
        <w:rPr>
          <w:rFonts w:ascii="Times New Roman" w:hAnsi="Times New Roman" w:cs="Times New Roman"/>
          <w:sz w:val="24"/>
          <w:szCs w:val="24"/>
        </w:rPr>
        <w:t>legjislacionit sekondar</w:t>
      </w:r>
      <w:r w:rsidR="00C5012B">
        <w:rPr>
          <w:rFonts w:ascii="Times New Roman" w:hAnsi="Times New Roman" w:cs="Times New Roman"/>
          <w:sz w:val="24"/>
          <w:szCs w:val="24"/>
        </w:rPr>
        <w:t>.</w:t>
      </w:r>
    </w:p>
    <w:p w14:paraId="357C43A9" w14:textId="77777777" w:rsidR="00C70772" w:rsidRPr="00F04987" w:rsidRDefault="00C70772" w:rsidP="00F04987">
      <w:pPr>
        <w:pStyle w:val="ListParagraph"/>
        <w:rPr>
          <w:rFonts w:ascii="Times New Roman" w:hAnsi="Times New Roman" w:cs="Times New Roman"/>
          <w:sz w:val="24"/>
          <w:szCs w:val="24"/>
        </w:rPr>
      </w:pPr>
    </w:p>
    <w:p w14:paraId="7AB89C68" w14:textId="3CB052BA" w:rsidR="003F0AE4" w:rsidRPr="00AA21F7" w:rsidRDefault="00C70772" w:rsidP="00F04987">
      <w:pPr>
        <w:pStyle w:val="ListParagraph"/>
        <w:numPr>
          <w:ilvl w:val="0"/>
          <w:numId w:val="16"/>
        </w:numPr>
        <w:spacing w:before="240"/>
        <w:jc w:val="both"/>
        <w:rPr>
          <w:rFonts w:ascii="Times New Roman" w:eastAsia="MS Mincho" w:hAnsi="Times New Roman" w:cs="Times New Roman"/>
          <w:sz w:val="24"/>
          <w:szCs w:val="24"/>
        </w:rPr>
      </w:pPr>
      <w:r w:rsidRPr="00AA21F7">
        <w:rPr>
          <w:rFonts w:ascii="Times New Roman" w:hAnsi="Times New Roman" w:cs="Times New Roman"/>
          <w:sz w:val="24"/>
          <w:szCs w:val="24"/>
        </w:rPr>
        <w:lastRenderedPageBreak/>
        <w:t>Mos adresimi dhe mos trajtimi i çështjeve rreth informalitetit, përveç që paraqet sfid</w:t>
      </w:r>
      <w:r w:rsidR="003F0AE4" w:rsidRPr="00AA21F7">
        <w:rPr>
          <w:rFonts w:ascii="Times New Roman" w:hAnsi="Times New Roman" w:cs="Times New Roman"/>
          <w:sz w:val="24"/>
          <w:szCs w:val="24"/>
        </w:rPr>
        <w:t>ë</w:t>
      </w:r>
      <w:r w:rsidRPr="00AA21F7">
        <w:rPr>
          <w:rFonts w:ascii="Times New Roman" w:hAnsi="Times New Roman" w:cs="Times New Roman"/>
          <w:sz w:val="24"/>
          <w:szCs w:val="24"/>
        </w:rPr>
        <w:t xml:space="preserve"> dhe angazhim për insitutcionet e Kosovës, ndikon negativisht drejtpërdrejtë në të drejtat e qytetarëve të Kosovës dhe në anën tjetër ndikon negativisht në sigurinë juridike të qyetetarëve duke krijuar </w:t>
      </w:r>
      <w:r w:rsidR="006A3DF9" w:rsidRPr="00AA21F7">
        <w:rPr>
          <w:rFonts w:ascii="Times New Roman" w:hAnsi="Times New Roman" w:cs="Times New Roman"/>
          <w:sz w:val="24"/>
          <w:szCs w:val="24"/>
        </w:rPr>
        <w:t xml:space="preserve">pa qartësi për të ardhmen e </w:t>
      </w:r>
      <w:r w:rsidR="003F0AE4" w:rsidRPr="00AA21F7">
        <w:rPr>
          <w:rFonts w:ascii="Times New Roman" w:hAnsi="Times New Roman" w:cs="Times New Roman"/>
          <w:sz w:val="24"/>
          <w:szCs w:val="24"/>
        </w:rPr>
        <w:t xml:space="preserve">fatin e </w:t>
      </w:r>
      <w:r w:rsidR="006A3DF9" w:rsidRPr="00AA21F7">
        <w:rPr>
          <w:rFonts w:ascii="Times New Roman" w:hAnsi="Times New Roman" w:cs="Times New Roman"/>
          <w:sz w:val="24"/>
          <w:szCs w:val="24"/>
        </w:rPr>
        <w:t xml:space="preserve">pronave të tyre. </w:t>
      </w:r>
      <w:r w:rsidRPr="00AA21F7">
        <w:rPr>
          <w:rFonts w:ascii="Times New Roman" w:hAnsi="Times New Roman" w:cs="Times New Roman"/>
          <w:sz w:val="24"/>
          <w:szCs w:val="24"/>
        </w:rPr>
        <w:t xml:space="preserve"> </w:t>
      </w:r>
    </w:p>
    <w:p w14:paraId="3C5B57AC" w14:textId="77777777" w:rsidR="003F0AE4" w:rsidRPr="00AA21F7" w:rsidRDefault="003F0AE4" w:rsidP="00F04987">
      <w:pPr>
        <w:pStyle w:val="ListParagraph"/>
        <w:rPr>
          <w:rFonts w:ascii="Times New Roman" w:hAnsi="Times New Roman" w:cs="Times New Roman"/>
          <w:sz w:val="24"/>
          <w:szCs w:val="24"/>
        </w:rPr>
      </w:pPr>
    </w:p>
    <w:p w14:paraId="5123C45E" w14:textId="26F681CE" w:rsidR="009563BF" w:rsidRPr="00AA21F7" w:rsidRDefault="00C70772" w:rsidP="00F04987">
      <w:pPr>
        <w:pStyle w:val="ListParagraph"/>
        <w:spacing w:before="240"/>
        <w:ind w:left="360"/>
        <w:jc w:val="both"/>
        <w:rPr>
          <w:rFonts w:ascii="Times New Roman" w:hAnsi="Times New Roman" w:cs="Times New Roman"/>
          <w:sz w:val="24"/>
          <w:szCs w:val="24"/>
        </w:rPr>
      </w:pPr>
      <w:r w:rsidRPr="00AA21F7">
        <w:rPr>
          <w:rFonts w:ascii="Times New Roman" w:hAnsi="Times New Roman" w:cs="Times New Roman"/>
          <w:sz w:val="24"/>
          <w:szCs w:val="24"/>
        </w:rPr>
        <w:t xml:space="preserve">Kryerja e </w:t>
      </w:r>
      <w:r w:rsidR="006A3DF9" w:rsidRPr="00AA21F7">
        <w:rPr>
          <w:rFonts w:ascii="Times New Roman" w:hAnsi="Times New Roman" w:cs="Times New Roman"/>
          <w:sz w:val="24"/>
          <w:szCs w:val="24"/>
        </w:rPr>
        <w:t>këtij funksioni</w:t>
      </w:r>
      <w:r w:rsidRPr="00AA21F7">
        <w:rPr>
          <w:rFonts w:ascii="Times New Roman" w:hAnsi="Times New Roman" w:cs="Times New Roman"/>
          <w:sz w:val="24"/>
          <w:szCs w:val="24"/>
        </w:rPr>
        <w:t xml:space="preserve"> nga AKKVP për trajtimin e informalitetit </w:t>
      </w:r>
      <w:r w:rsidR="006A3DF9" w:rsidRPr="00AA21F7">
        <w:rPr>
          <w:rFonts w:ascii="Times New Roman" w:hAnsi="Times New Roman" w:cs="Times New Roman"/>
          <w:sz w:val="24"/>
          <w:szCs w:val="24"/>
        </w:rPr>
        <w:t xml:space="preserve">duke u </w:t>
      </w:r>
      <w:r w:rsidRPr="00AA21F7">
        <w:rPr>
          <w:rFonts w:ascii="Times New Roman" w:hAnsi="Times New Roman" w:cs="Times New Roman"/>
          <w:sz w:val="24"/>
          <w:szCs w:val="24"/>
        </w:rPr>
        <w:t xml:space="preserve">bazuar në arsyet </w:t>
      </w:r>
      <w:r w:rsidR="003F0AE4" w:rsidRPr="00AA21F7">
        <w:rPr>
          <w:rFonts w:ascii="Times New Roman" w:hAnsi="Times New Roman" w:cs="Times New Roman"/>
          <w:sz w:val="24"/>
          <w:szCs w:val="24"/>
        </w:rPr>
        <w:t xml:space="preserve">si në vijim: </w:t>
      </w:r>
      <w:r w:rsidR="006A3DF9" w:rsidRPr="00AA21F7">
        <w:rPr>
          <w:rFonts w:ascii="Times New Roman" w:hAnsi="Times New Roman" w:cs="Times New Roman"/>
          <w:sz w:val="24"/>
          <w:szCs w:val="24"/>
        </w:rPr>
        <w:t xml:space="preserve">përvoja në zgjidhjen kontesteve në fushën e  të drejtave pronësore, praktikat më të mira, transparente, kapacitetet njerëzore, infrastruktura teknike dhe teknologjike,  sistemi dhe mënyra e përpunimit të lëndëve, si dhe procedurat efikase dhe të thjeshta që ka të instaluara AKKVP, </w:t>
      </w:r>
      <w:r w:rsidRPr="00AA21F7">
        <w:rPr>
          <w:rFonts w:ascii="Times New Roman" w:hAnsi="Times New Roman" w:cs="Times New Roman"/>
          <w:sz w:val="24"/>
          <w:szCs w:val="24"/>
        </w:rPr>
        <w:t>padyshim do të kish</w:t>
      </w:r>
      <w:r w:rsidR="006A3DF9" w:rsidRPr="00AA21F7">
        <w:rPr>
          <w:rFonts w:ascii="Times New Roman" w:hAnsi="Times New Roman" w:cs="Times New Roman"/>
          <w:sz w:val="24"/>
          <w:szCs w:val="24"/>
        </w:rPr>
        <w:t>in</w:t>
      </w:r>
      <w:r w:rsidRPr="00AA21F7">
        <w:rPr>
          <w:rFonts w:ascii="Times New Roman" w:hAnsi="Times New Roman" w:cs="Times New Roman"/>
          <w:sz w:val="24"/>
          <w:szCs w:val="24"/>
        </w:rPr>
        <w:t xml:space="preserve"> ndikim pozitiv </w:t>
      </w:r>
      <w:r w:rsidR="006A3DF9" w:rsidRPr="00AA21F7">
        <w:rPr>
          <w:rFonts w:ascii="Times New Roman" w:hAnsi="Times New Roman" w:cs="Times New Roman"/>
          <w:sz w:val="24"/>
          <w:szCs w:val="24"/>
        </w:rPr>
        <w:t xml:space="preserve">në zgjidhjen e shpejtë dhe në mënyrë efikase të këtyre lëndëve, </w:t>
      </w:r>
      <w:r w:rsidRPr="00AA21F7">
        <w:rPr>
          <w:rFonts w:ascii="Times New Roman" w:hAnsi="Times New Roman" w:cs="Times New Roman"/>
          <w:sz w:val="24"/>
          <w:szCs w:val="24"/>
        </w:rPr>
        <w:t>në fushën e të drejtave pronësore të adresuara nga Strategjia Kombëtare për të Drejta Pronësore</w:t>
      </w:r>
      <w:r w:rsidR="009563BF" w:rsidRPr="00AA21F7">
        <w:rPr>
          <w:rFonts w:ascii="Times New Roman" w:hAnsi="Times New Roman" w:cs="Times New Roman"/>
          <w:sz w:val="24"/>
          <w:szCs w:val="24"/>
        </w:rPr>
        <w:t xml:space="preserve">, si dhe </w:t>
      </w:r>
      <w:r w:rsidR="006A3DF9" w:rsidRPr="00AA21F7">
        <w:rPr>
          <w:rFonts w:ascii="Times New Roman" w:hAnsi="Times New Roman" w:cs="Times New Roman"/>
          <w:sz w:val="24"/>
          <w:szCs w:val="24"/>
        </w:rPr>
        <w:t xml:space="preserve">pa dyshim se do të kishte ndikim pozitiv </w:t>
      </w:r>
      <w:r w:rsidR="009563BF" w:rsidRPr="00AA21F7">
        <w:rPr>
          <w:rFonts w:ascii="Times New Roman" w:hAnsi="Times New Roman" w:cs="Times New Roman"/>
          <w:sz w:val="24"/>
          <w:szCs w:val="24"/>
        </w:rPr>
        <w:t>në zvogëlimin e barrës</w:t>
      </w:r>
      <w:r w:rsidRPr="00AA21F7">
        <w:rPr>
          <w:rFonts w:ascii="Times New Roman" w:hAnsi="Times New Roman" w:cs="Times New Roman"/>
          <w:sz w:val="24"/>
          <w:szCs w:val="24"/>
        </w:rPr>
        <w:t xml:space="preserve"> financiare të buxhetit të Kosovës. </w:t>
      </w:r>
    </w:p>
    <w:p w14:paraId="1DF71A01" w14:textId="58C550DD" w:rsidR="00C70772" w:rsidRPr="00F04987" w:rsidRDefault="00C70772" w:rsidP="00F04987">
      <w:pPr>
        <w:pStyle w:val="ListParagraph"/>
        <w:spacing w:before="240"/>
        <w:ind w:left="360"/>
        <w:jc w:val="both"/>
        <w:rPr>
          <w:rFonts w:ascii="Times New Roman" w:eastAsia="MS Mincho" w:hAnsi="Times New Roman" w:cs="Times New Roman"/>
          <w:sz w:val="24"/>
          <w:szCs w:val="24"/>
        </w:rPr>
      </w:pPr>
      <w:r w:rsidRPr="00AA21F7">
        <w:rPr>
          <w:rFonts w:ascii="Times New Roman" w:hAnsi="Times New Roman" w:cs="Times New Roman"/>
          <w:sz w:val="24"/>
          <w:szCs w:val="24"/>
        </w:rPr>
        <w:t>Andaj</w:t>
      </w:r>
      <w:r w:rsidR="002907B0" w:rsidRPr="00AA21F7">
        <w:rPr>
          <w:rFonts w:ascii="Times New Roman" w:hAnsi="Times New Roman" w:cs="Times New Roman"/>
          <w:sz w:val="24"/>
          <w:szCs w:val="24"/>
        </w:rPr>
        <w:t>,</w:t>
      </w:r>
      <w:r w:rsidRPr="00AA21F7">
        <w:rPr>
          <w:rFonts w:ascii="Times New Roman" w:hAnsi="Times New Roman" w:cs="Times New Roman"/>
          <w:sz w:val="24"/>
          <w:szCs w:val="24"/>
        </w:rPr>
        <w:t xml:space="preserve"> duke pasur parasysh se nuk është e nevojshme të bëhet punë e dyfishtë nga dy institucione të ndryshme, me kompetenca dhe mandat të ndryshëm,  për trajtimin e lëndëve të tilla, ku për pasojë do të kishte kosto dhe barrë financiare për buxhetin e Kosovës, procedurë e dyfishtë, zvarritje të procesit nga dy institucione për të njëjtën punë, burokraci e panevojshme dhe potencialisht ngecje në adresimin dhe trajtimin e zgjidhjes së problemeve të kësaj kategorie, është më se e nevojshme të shqyrtohet opsioni për plotësim ndryshimin e ligjit për ti dhënë kompetenca AKKVP-së për trajtimin e informalitetit.</w:t>
      </w:r>
      <w:r w:rsidRPr="00F04987">
        <w:rPr>
          <w:rFonts w:ascii="Times New Roman" w:hAnsi="Times New Roman" w:cs="Times New Roman"/>
          <w:sz w:val="24"/>
          <w:szCs w:val="24"/>
        </w:rPr>
        <w:t xml:space="preserve"> </w:t>
      </w:r>
    </w:p>
    <w:p w14:paraId="266A54B4" w14:textId="77777777" w:rsidR="00100C5A" w:rsidRPr="00B602C0" w:rsidRDefault="00100C5A" w:rsidP="002064E3">
      <w:pPr>
        <w:rPr>
          <w:rFonts w:ascii="Times New Roman" w:hAnsi="Times New Roman" w:cs="Times New Roman"/>
          <w:b/>
          <w:sz w:val="24"/>
          <w:szCs w:val="24"/>
        </w:rPr>
      </w:pPr>
      <w:r w:rsidRPr="00B602C0">
        <w:rPr>
          <w:rFonts w:ascii="Times New Roman" w:hAnsi="Times New Roman" w:cs="Times New Roman"/>
          <w:b/>
          <w:sz w:val="24"/>
          <w:szCs w:val="24"/>
        </w:rPr>
        <w:t>Ligjet dhe aktet n</w:t>
      </w:r>
      <w:r w:rsidR="00267E4F" w:rsidRPr="00B602C0">
        <w:rPr>
          <w:rFonts w:ascii="Times New Roman" w:hAnsi="Times New Roman" w:cs="Times New Roman"/>
          <w:b/>
          <w:sz w:val="24"/>
          <w:szCs w:val="24"/>
        </w:rPr>
        <w:t>ë</w:t>
      </w:r>
      <w:r w:rsidRPr="00B602C0">
        <w:rPr>
          <w:rFonts w:ascii="Times New Roman" w:hAnsi="Times New Roman" w:cs="Times New Roman"/>
          <w:b/>
          <w:sz w:val="24"/>
          <w:szCs w:val="24"/>
        </w:rPr>
        <w:t>nligjore</w:t>
      </w:r>
      <w:r w:rsidR="00A97296" w:rsidRPr="00B602C0">
        <w:rPr>
          <w:rFonts w:ascii="Times New Roman" w:hAnsi="Times New Roman" w:cs="Times New Roman"/>
          <w:b/>
          <w:sz w:val="24"/>
          <w:szCs w:val="24"/>
        </w:rPr>
        <w:t xml:space="preserve"> që ndërlidhen me këto çështje</w:t>
      </w:r>
      <w:r w:rsidRPr="00B602C0">
        <w:rPr>
          <w:rFonts w:ascii="Times New Roman" w:hAnsi="Times New Roman" w:cs="Times New Roman"/>
          <w:b/>
          <w:sz w:val="24"/>
          <w:szCs w:val="24"/>
        </w:rPr>
        <w:t>.</w:t>
      </w:r>
    </w:p>
    <w:p w14:paraId="58404C4A" w14:textId="77777777" w:rsidR="00100C5A" w:rsidRPr="00B602C0" w:rsidRDefault="00A97296" w:rsidP="002064E3">
      <w:pPr>
        <w:spacing w:before="240"/>
        <w:jc w:val="both"/>
        <w:rPr>
          <w:rFonts w:ascii="Times New Roman" w:hAnsi="Times New Roman" w:cs="Times New Roman"/>
          <w:sz w:val="24"/>
          <w:szCs w:val="24"/>
        </w:rPr>
      </w:pPr>
      <w:r w:rsidRPr="00B602C0">
        <w:rPr>
          <w:rFonts w:ascii="Times New Roman" w:eastAsia="MS Mincho" w:hAnsi="Times New Roman" w:cs="Times New Roman"/>
          <w:sz w:val="24"/>
          <w:szCs w:val="24"/>
        </w:rPr>
        <w:t>Ligjet dhe aktet e mëposhtme nën ligjore ndërlidhen drejtë për së drejti me çështjet e lartë përmendura:</w:t>
      </w:r>
    </w:p>
    <w:p w14:paraId="22C8B1C5" w14:textId="7777F875" w:rsidR="007E1D3F" w:rsidRPr="00F04987" w:rsidRDefault="0046553B" w:rsidP="007E1D3F">
      <w:pPr>
        <w:pStyle w:val="ListParagraph"/>
        <w:numPr>
          <w:ilvl w:val="0"/>
          <w:numId w:val="18"/>
        </w:numPr>
        <w:spacing w:before="240"/>
        <w:jc w:val="both"/>
        <w:rPr>
          <w:rFonts w:ascii="Times New Roman" w:eastAsia="MS Mincho" w:hAnsi="Times New Roman" w:cs="Times New Roman"/>
          <w:sz w:val="24"/>
          <w:szCs w:val="24"/>
        </w:rPr>
      </w:pPr>
      <w:r w:rsidRPr="007E1D3F">
        <w:rPr>
          <w:rFonts w:ascii="Times New Roman" w:eastAsia="MS Mincho" w:hAnsi="Times New Roman" w:cs="Times New Roman"/>
          <w:sz w:val="24"/>
          <w:szCs w:val="24"/>
        </w:rPr>
        <w:t>Kushtetuta e Republikës së Kosovës, neni 22</w:t>
      </w:r>
      <w:r w:rsidR="004B031D" w:rsidRPr="007E1D3F">
        <w:rPr>
          <w:rFonts w:ascii="Times New Roman" w:eastAsia="MS Mincho" w:hAnsi="Times New Roman" w:cs="Times New Roman"/>
          <w:sz w:val="24"/>
          <w:szCs w:val="24"/>
        </w:rPr>
        <w:t xml:space="preserve"> përmes të cilit garantohen të drejtat dhe liritë e njeriut të garantuara me marrëveshjet dhe instrumentet ndërkombëtare</w:t>
      </w:r>
      <w:r w:rsidR="007E1D3F">
        <w:rPr>
          <w:rFonts w:ascii="Times New Roman" w:eastAsia="MS Mincho" w:hAnsi="Times New Roman" w:cs="Times New Roman"/>
          <w:sz w:val="24"/>
          <w:szCs w:val="24"/>
        </w:rPr>
        <w:t>, ku bën pjesë edhe e drejta e pronës në kuadër të drejtave të njeriut</w:t>
      </w:r>
      <w:r w:rsidR="004B031D" w:rsidRPr="007E1D3F">
        <w:rPr>
          <w:rFonts w:ascii="Times New Roman" w:eastAsia="MS Mincho" w:hAnsi="Times New Roman" w:cs="Times New Roman"/>
          <w:sz w:val="24"/>
          <w:szCs w:val="24"/>
        </w:rPr>
        <w:t>. Me nenin</w:t>
      </w:r>
      <w:r w:rsidRPr="007E1D3F">
        <w:rPr>
          <w:rFonts w:ascii="Times New Roman" w:eastAsia="MS Mincho" w:hAnsi="Times New Roman" w:cs="Times New Roman"/>
          <w:sz w:val="24"/>
          <w:szCs w:val="24"/>
        </w:rPr>
        <w:t xml:space="preserve"> 46</w:t>
      </w:r>
      <w:r w:rsidR="004B031D" w:rsidRPr="007E1D3F">
        <w:rPr>
          <w:rFonts w:ascii="Times New Roman" w:eastAsia="MS Mincho" w:hAnsi="Times New Roman" w:cs="Times New Roman"/>
          <w:sz w:val="24"/>
          <w:szCs w:val="24"/>
        </w:rPr>
        <w:t xml:space="preserve">, drejtpërdrejtë është e garantuar e drejta pronës. Poashtu edhe shfrytëzimi i pronës është i garantuar dhe </w:t>
      </w:r>
      <w:r w:rsidR="007E1D3F" w:rsidRPr="007E1D3F">
        <w:rPr>
          <w:rFonts w:ascii="Times New Roman" w:eastAsia="MS Mincho" w:hAnsi="Times New Roman" w:cs="Times New Roman"/>
          <w:sz w:val="24"/>
          <w:szCs w:val="24"/>
        </w:rPr>
        <w:t xml:space="preserve">mbron privimin arbitrar nga e drejta e pronës. Kurse me </w:t>
      </w:r>
      <w:r w:rsidR="007E1D3F">
        <w:rPr>
          <w:rFonts w:ascii="Times New Roman" w:eastAsia="MS Mincho" w:hAnsi="Times New Roman" w:cs="Times New Roman"/>
          <w:sz w:val="24"/>
          <w:szCs w:val="24"/>
        </w:rPr>
        <w:t>nenin</w:t>
      </w:r>
      <w:r w:rsidRPr="007E1D3F">
        <w:rPr>
          <w:rFonts w:ascii="Times New Roman" w:eastAsia="MS Mincho" w:hAnsi="Times New Roman" w:cs="Times New Roman"/>
          <w:sz w:val="24"/>
          <w:szCs w:val="24"/>
        </w:rPr>
        <w:t xml:space="preserve"> 55</w:t>
      </w:r>
      <w:r w:rsidR="007E1D3F">
        <w:rPr>
          <w:rFonts w:ascii="Times New Roman" w:eastAsia="MS Mincho" w:hAnsi="Times New Roman" w:cs="Times New Roman"/>
          <w:sz w:val="24"/>
          <w:szCs w:val="24"/>
        </w:rPr>
        <w:t xml:space="preserve"> janë të mbrojtura liritë dhe të drejtat e njeriut, dhe si të tilla mund të kufizohen vetëm me ligj, pëfshirë këtu edhe të drejtën e pronës, si pjesë e pandashme e të drejtave themelore të njeriut. </w:t>
      </w:r>
      <w:r w:rsidRPr="007E1D3F">
        <w:rPr>
          <w:rFonts w:ascii="Times New Roman" w:eastAsia="MS Mincho" w:hAnsi="Times New Roman" w:cs="Times New Roman"/>
          <w:sz w:val="24"/>
          <w:szCs w:val="24"/>
        </w:rPr>
        <w:t>;</w:t>
      </w:r>
      <w:r w:rsidR="009E0FB8" w:rsidRPr="007E1D3F">
        <w:rPr>
          <w:rFonts w:ascii="Times New Roman" w:eastAsia="MS Mincho" w:hAnsi="Times New Roman" w:cs="Times New Roman"/>
          <w:sz w:val="24"/>
          <w:szCs w:val="24"/>
        </w:rPr>
        <w:t xml:space="preserve"> </w:t>
      </w:r>
    </w:p>
    <w:p w14:paraId="1BB04A27" w14:textId="50838522" w:rsidR="00B36E00" w:rsidRPr="00F04987" w:rsidRDefault="00B36E00" w:rsidP="00F04987">
      <w:pPr>
        <w:pStyle w:val="ListParagraph"/>
        <w:numPr>
          <w:ilvl w:val="0"/>
          <w:numId w:val="18"/>
        </w:numPr>
        <w:spacing w:before="240"/>
        <w:jc w:val="both"/>
        <w:rPr>
          <w:rFonts w:ascii="Times New Roman" w:hAnsi="Times New Roman" w:cs="Times New Roman"/>
          <w:sz w:val="24"/>
          <w:szCs w:val="24"/>
        </w:rPr>
      </w:pPr>
      <w:r w:rsidRPr="007E1D3F">
        <w:rPr>
          <w:rFonts w:ascii="Times New Roman" w:eastAsia="MS Mincho" w:hAnsi="Times New Roman" w:cs="Times New Roman"/>
          <w:sz w:val="24"/>
          <w:szCs w:val="24"/>
        </w:rPr>
        <w:t>Ligji për AKKVP-në nr. 05/L-10</w:t>
      </w:r>
      <w:r w:rsidR="009E0FB8" w:rsidRPr="000D55BB">
        <w:rPr>
          <w:rFonts w:ascii="Times New Roman" w:eastAsia="MS Mincho" w:hAnsi="Times New Roman" w:cs="Times New Roman"/>
          <w:sz w:val="24"/>
          <w:szCs w:val="24"/>
        </w:rPr>
        <w:t xml:space="preserve">, </w:t>
      </w:r>
      <w:r w:rsidR="007E1D3F" w:rsidRPr="000D55BB">
        <w:rPr>
          <w:rFonts w:ascii="Times New Roman" w:eastAsia="MS Mincho" w:hAnsi="Times New Roman" w:cs="Times New Roman"/>
          <w:sz w:val="24"/>
          <w:szCs w:val="24"/>
        </w:rPr>
        <w:t xml:space="preserve">me të cilin përcaktohet organizimi, detyrat dhe përgjegjësitë e Agjencisë Kosovare për Krahasim dhe Verifikim të Pronës, i cili ka të bëjë me </w:t>
      </w:r>
      <w:r w:rsidR="007E1D3F" w:rsidRPr="00F04987">
        <w:rPr>
          <w:rFonts w:ascii="Times New Roman" w:hAnsi="Times New Roman" w:cs="Times New Roman"/>
          <w:sz w:val="24"/>
          <w:szCs w:val="24"/>
        </w:rPr>
        <w:t>zgjidhjen e kërkesave lidhur me pronën e paluajtshme private, duke përfshirë pronën bujqësore dhe pronën private komerciale si dhe krahasimin e zgjidhjen e dallimeve në mes të dokumenteve kadastrale origjinale të marra në Kosovë nga autoritetet serbe para qershorit vitit 1999 dhe të dokumenteve kadastrale aktuale në Republikën e Kosovës, për pronën private, pronën private komerciale dhe pronën private të bashkësive fetare</w:t>
      </w:r>
      <w:r w:rsidR="00647F65" w:rsidRPr="00647F65">
        <w:rPr>
          <w:rFonts w:ascii="Times New Roman" w:hAnsi="Times New Roman" w:cs="Times New Roman"/>
          <w:sz w:val="24"/>
          <w:szCs w:val="24"/>
        </w:rPr>
        <w:t xml:space="preserve">. </w:t>
      </w:r>
      <w:hyperlink r:id="rId9" w:history="1">
        <w:r w:rsidRPr="00647F65">
          <w:rPr>
            <w:rFonts w:ascii="Times New Roman" w:eastAsia="Times New Roman" w:hAnsi="Times New Roman" w:cs="Times New Roman"/>
            <w:bCs/>
            <w:sz w:val="24"/>
            <w:szCs w:val="24"/>
            <w:bdr w:val="none" w:sz="0" w:space="0" w:color="auto" w:frame="1"/>
          </w:rPr>
          <w:t>Udhëzim</w:t>
        </w:r>
        <w:r w:rsidR="00647F65">
          <w:rPr>
            <w:rFonts w:ascii="Times New Roman" w:eastAsia="Times New Roman" w:hAnsi="Times New Roman" w:cs="Times New Roman"/>
            <w:bCs/>
            <w:sz w:val="24"/>
            <w:szCs w:val="24"/>
            <w:bdr w:val="none" w:sz="0" w:space="0" w:color="auto" w:frame="1"/>
          </w:rPr>
          <w:t>i</w:t>
        </w:r>
        <w:r w:rsidRPr="00647F65">
          <w:rPr>
            <w:rFonts w:ascii="Times New Roman" w:eastAsia="Times New Roman" w:hAnsi="Times New Roman" w:cs="Times New Roman"/>
            <w:bCs/>
            <w:sz w:val="24"/>
            <w:szCs w:val="24"/>
            <w:bdr w:val="none" w:sz="0" w:space="0" w:color="auto" w:frame="1"/>
          </w:rPr>
          <w:t xml:space="preserve"> Administrativ (Qrk) Nr.07/2017 për Procedurat, Kushtet dhe Kriteret rreth Përfundimit të Administrimit të Pronave nën Administrimin dhe atyre të përfshira në Skemën e Qirasë të Agjencisë Kosovare për Krahasim dhe Verifikim të Pronës</w:t>
        </w:r>
      </w:hyperlink>
      <w:r w:rsidR="003505DB" w:rsidRPr="00647F65">
        <w:rPr>
          <w:rFonts w:ascii="Times New Roman" w:eastAsia="Times New Roman" w:hAnsi="Times New Roman" w:cs="Times New Roman"/>
          <w:bCs/>
          <w:sz w:val="24"/>
          <w:szCs w:val="24"/>
          <w:bdr w:val="none" w:sz="0" w:space="0" w:color="auto" w:frame="1"/>
        </w:rPr>
        <w:t xml:space="preserve">, </w:t>
      </w:r>
      <w:r w:rsidR="000D55BB" w:rsidRPr="00647F65">
        <w:rPr>
          <w:rFonts w:ascii="Times New Roman" w:eastAsia="Times New Roman" w:hAnsi="Times New Roman" w:cs="Times New Roman"/>
          <w:bCs/>
          <w:sz w:val="24"/>
          <w:szCs w:val="24"/>
          <w:bdr w:val="none" w:sz="0" w:space="0" w:color="auto" w:frame="1"/>
        </w:rPr>
        <w:t>me cil</w:t>
      </w:r>
      <w:r w:rsidR="000D55BB" w:rsidRPr="00C960D9">
        <w:rPr>
          <w:rFonts w:ascii="Times New Roman" w:eastAsia="Times New Roman" w:hAnsi="Times New Roman" w:cs="Times New Roman"/>
          <w:bCs/>
          <w:sz w:val="24"/>
          <w:szCs w:val="24"/>
          <w:bdr w:val="none" w:sz="0" w:space="0" w:color="auto" w:frame="1"/>
        </w:rPr>
        <w:t>ë</w:t>
      </w:r>
      <w:r w:rsidR="000D55BB" w:rsidRPr="00C50FA6">
        <w:rPr>
          <w:rFonts w:ascii="Times New Roman" w:eastAsia="Times New Roman" w:hAnsi="Times New Roman" w:cs="Times New Roman"/>
          <w:bCs/>
          <w:sz w:val="24"/>
          <w:szCs w:val="24"/>
          <w:bdr w:val="none" w:sz="0" w:space="0" w:color="auto" w:frame="1"/>
        </w:rPr>
        <w:t xml:space="preserve">n </w:t>
      </w:r>
      <w:r w:rsidR="00647F65" w:rsidRPr="005215C7">
        <w:rPr>
          <w:rFonts w:ascii="Times New Roman" w:eastAsia="Times New Roman" w:hAnsi="Times New Roman" w:cs="Times New Roman"/>
          <w:bCs/>
          <w:sz w:val="24"/>
          <w:szCs w:val="24"/>
          <w:bdr w:val="none" w:sz="0" w:space="0" w:color="auto" w:frame="1"/>
        </w:rPr>
        <w:t>përca</w:t>
      </w:r>
      <w:r w:rsidR="000D55BB" w:rsidRPr="00F04987">
        <w:rPr>
          <w:rFonts w:ascii="Times New Roman" w:hAnsi="Times New Roman" w:cs="Times New Roman"/>
          <w:sz w:val="24"/>
          <w:szCs w:val="24"/>
        </w:rPr>
        <w:t xml:space="preserve">ktohen kushtet dhe kriteret rreth përfundimit të administrimit të pronave nën </w:t>
      </w:r>
      <w:r w:rsidR="000D55BB" w:rsidRPr="00F04987">
        <w:rPr>
          <w:rFonts w:ascii="Times New Roman" w:hAnsi="Times New Roman" w:cs="Times New Roman"/>
          <w:sz w:val="24"/>
          <w:szCs w:val="24"/>
        </w:rPr>
        <w:lastRenderedPageBreak/>
        <w:t>administrim dhe atyre të përfshira në skemën e qirasë të Agjencisë Kosovare për Krahasim dhe Verifikim të Pronës</w:t>
      </w:r>
      <w:r w:rsidR="00647F65" w:rsidRPr="00F04987">
        <w:rPr>
          <w:rFonts w:ascii="Times New Roman" w:hAnsi="Times New Roman" w:cs="Times New Roman"/>
          <w:sz w:val="24"/>
          <w:szCs w:val="24"/>
        </w:rPr>
        <w:t xml:space="preserve">, të </w:t>
      </w:r>
      <w:r w:rsidR="000D55BB" w:rsidRPr="00F04987">
        <w:rPr>
          <w:rFonts w:ascii="Times New Roman" w:hAnsi="Times New Roman" w:cs="Times New Roman"/>
          <w:sz w:val="24"/>
          <w:szCs w:val="24"/>
        </w:rPr>
        <w:t xml:space="preserve"> drejtat dhe obligimet e Agjencisë dhe palëve në lidhje me pronat nën administrim si dhe përfundimi</w:t>
      </w:r>
      <w:r w:rsidR="00647F65" w:rsidRPr="00F04987">
        <w:rPr>
          <w:rFonts w:ascii="Times New Roman" w:hAnsi="Times New Roman" w:cs="Times New Roman"/>
          <w:sz w:val="24"/>
          <w:szCs w:val="24"/>
        </w:rPr>
        <w:t>n</w:t>
      </w:r>
      <w:r w:rsidR="000D55BB" w:rsidRPr="00F04987">
        <w:rPr>
          <w:rFonts w:ascii="Times New Roman" w:hAnsi="Times New Roman" w:cs="Times New Roman"/>
          <w:sz w:val="24"/>
          <w:szCs w:val="24"/>
        </w:rPr>
        <w:t xml:space="preserve"> </w:t>
      </w:r>
      <w:r w:rsidR="00647F65" w:rsidRPr="00F04987">
        <w:rPr>
          <w:rFonts w:ascii="Times New Roman" w:hAnsi="Times New Roman" w:cs="Times New Roman"/>
          <w:sz w:val="24"/>
          <w:szCs w:val="24"/>
        </w:rPr>
        <w:t>e</w:t>
      </w:r>
      <w:r w:rsidR="000D55BB" w:rsidRPr="00F04987">
        <w:rPr>
          <w:rFonts w:ascii="Times New Roman" w:hAnsi="Times New Roman" w:cs="Times New Roman"/>
          <w:sz w:val="24"/>
          <w:szCs w:val="24"/>
        </w:rPr>
        <w:t xml:space="preserve"> administrimit të pronave nën administrim nga Agjencia.</w:t>
      </w:r>
    </w:p>
    <w:p w14:paraId="55196F24" w14:textId="7DBE99B6" w:rsidR="00596D05" w:rsidRPr="00F04987" w:rsidRDefault="00B36E00" w:rsidP="00F04987">
      <w:pPr>
        <w:pStyle w:val="ListParagraph"/>
        <w:numPr>
          <w:ilvl w:val="0"/>
          <w:numId w:val="18"/>
        </w:numPr>
        <w:spacing w:after="0"/>
        <w:jc w:val="both"/>
        <w:textAlignment w:val="baseline"/>
        <w:rPr>
          <w:rFonts w:ascii="Times New Roman" w:eastAsia="Times New Roman" w:hAnsi="Times New Roman" w:cs="Times New Roman"/>
          <w:bCs/>
          <w:caps/>
          <w:sz w:val="24"/>
          <w:szCs w:val="24"/>
        </w:rPr>
      </w:pPr>
      <w:r w:rsidRPr="00B602C0">
        <w:rPr>
          <w:rFonts w:ascii="Times New Roman" w:eastAsia="Times New Roman" w:hAnsi="Times New Roman" w:cs="Times New Roman"/>
          <w:bCs/>
          <w:sz w:val="24"/>
          <w:szCs w:val="24"/>
          <w:bdr w:val="none" w:sz="0" w:space="0" w:color="auto" w:frame="1"/>
        </w:rPr>
        <w:t xml:space="preserve">Rregullore (Qrk) Nr.10/2017 për Detyrat, </w:t>
      </w:r>
      <w:r w:rsidR="00F0461A" w:rsidRPr="00B602C0">
        <w:rPr>
          <w:rFonts w:ascii="Times New Roman" w:eastAsia="Times New Roman" w:hAnsi="Times New Roman" w:cs="Times New Roman"/>
          <w:bCs/>
          <w:sz w:val="24"/>
          <w:szCs w:val="24"/>
          <w:bdr w:val="none" w:sz="0" w:space="0" w:color="auto" w:frame="1"/>
        </w:rPr>
        <w:t>Përgjegjësitë</w:t>
      </w:r>
      <w:r w:rsidRPr="00B602C0">
        <w:rPr>
          <w:rFonts w:ascii="Times New Roman" w:eastAsia="Times New Roman" w:hAnsi="Times New Roman" w:cs="Times New Roman"/>
          <w:bCs/>
          <w:sz w:val="24"/>
          <w:szCs w:val="24"/>
          <w:bdr w:val="none" w:sz="0" w:space="0" w:color="auto" w:frame="1"/>
        </w:rPr>
        <w:t xml:space="preserve"> dhe Organizimin e Sekretarisë Ekzekutive të Agjencisë Kosovare për Krahasim Dhe Verifikim të Pronës</w:t>
      </w:r>
      <w:r w:rsidR="00EA3863">
        <w:rPr>
          <w:rFonts w:ascii="Times New Roman" w:eastAsia="Times New Roman" w:hAnsi="Times New Roman" w:cs="Times New Roman"/>
          <w:bCs/>
          <w:sz w:val="24"/>
          <w:szCs w:val="24"/>
          <w:bdr w:val="none" w:sz="0" w:space="0" w:color="auto" w:frame="1"/>
        </w:rPr>
        <w:t>, organizimi, detyrat dhe përgjegjësitë</w:t>
      </w:r>
      <w:r w:rsidRPr="00B602C0">
        <w:rPr>
          <w:rFonts w:ascii="Times New Roman" w:eastAsia="Times New Roman" w:hAnsi="Times New Roman" w:cs="Times New Roman"/>
          <w:bCs/>
          <w:sz w:val="24"/>
          <w:szCs w:val="24"/>
          <w:bdr w:val="none" w:sz="0" w:space="0" w:color="auto" w:frame="1"/>
        </w:rPr>
        <w:t>;</w:t>
      </w:r>
      <w:r w:rsidR="00C960D9">
        <w:rPr>
          <w:rFonts w:ascii="Times New Roman" w:eastAsia="Times New Roman" w:hAnsi="Times New Roman" w:cs="Times New Roman"/>
          <w:bCs/>
          <w:sz w:val="24"/>
          <w:szCs w:val="24"/>
          <w:bdr w:val="none" w:sz="0" w:space="0" w:color="auto" w:frame="1"/>
        </w:rPr>
        <w:t xml:space="preserve"> </w:t>
      </w:r>
      <w:r w:rsidR="00C960D9">
        <w:rPr>
          <w:rFonts w:ascii="Times New Roman" w:hAnsi="Times New Roman" w:cs="Times New Roman"/>
          <w:sz w:val="24"/>
          <w:szCs w:val="24"/>
        </w:rPr>
        <w:t>e cila</w:t>
      </w:r>
      <w:r w:rsidR="00C960D9" w:rsidRPr="00BC37D8">
        <w:rPr>
          <w:rFonts w:ascii="Times New Roman" w:hAnsi="Times New Roman" w:cs="Times New Roman"/>
          <w:sz w:val="24"/>
          <w:szCs w:val="24"/>
        </w:rPr>
        <w:t xml:space="preserve"> përcakton detyrat, përgjegjësitë, organizimin e Sekretarisë Ekzekutive të Agjencisë Kosovare për K</w:t>
      </w:r>
      <w:r w:rsidR="00C960D9">
        <w:rPr>
          <w:rFonts w:ascii="Times New Roman" w:hAnsi="Times New Roman" w:cs="Times New Roman"/>
          <w:sz w:val="24"/>
          <w:szCs w:val="24"/>
        </w:rPr>
        <w:t>rahasim dhe Verifikim të Pronës, p</w:t>
      </w:r>
      <w:r w:rsidR="00C960D9" w:rsidRPr="00BC37D8">
        <w:rPr>
          <w:rFonts w:ascii="Times New Roman" w:hAnsi="Times New Roman" w:cs="Times New Roman"/>
          <w:sz w:val="24"/>
          <w:szCs w:val="24"/>
        </w:rPr>
        <w:t xml:space="preserve">rocedurat e krahasimit dhe verifikimit të dokumenteve dhe zgjidhjes së rasteve, vazhdimin i zgjidhjes së kërkesave të parashtruara sipas procedurave në Agjencinë Kosovare të Pronës, të drejtat e palëve në procedure, nxjerrjen e vendimeve, zbatimi i vendimeve përmes mjeteve juridike të parapara me ligj, bashkëpunimin me institucionet tjera dhe kriteret e zgjedhjes së Drejtorit/es dhe </w:t>
      </w:r>
      <w:r w:rsidR="0095666A" w:rsidRPr="00BC37D8">
        <w:rPr>
          <w:rFonts w:ascii="Times New Roman" w:hAnsi="Times New Roman" w:cs="Times New Roman"/>
          <w:sz w:val="24"/>
          <w:szCs w:val="24"/>
        </w:rPr>
        <w:t>Zëvendësdrejtorit</w:t>
      </w:r>
      <w:r w:rsidR="00C960D9" w:rsidRPr="00BC37D8">
        <w:rPr>
          <w:rFonts w:ascii="Times New Roman" w:hAnsi="Times New Roman" w:cs="Times New Roman"/>
          <w:sz w:val="24"/>
          <w:szCs w:val="24"/>
        </w:rPr>
        <w:t>/es</w:t>
      </w:r>
      <w:r w:rsidR="00C960D9">
        <w:rPr>
          <w:rFonts w:ascii="Times New Roman" w:hAnsi="Times New Roman" w:cs="Times New Roman"/>
          <w:sz w:val="24"/>
          <w:szCs w:val="24"/>
        </w:rPr>
        <w:t xml:space="preserve">. </w:t>
      </w:r>
    </w:p>
    <w:p w14:paraId="73FF5BF4" w14:textId="56C87B18" w:rsidR="00DD6543" w:rsidRPr="00BC37D8" w:rsidRDefault="00B36E00" w:rsidP="00F04987">
      <w:pPr>
        <w:pStyle w:val="ListParagraph"/>
        <w:numPr>
          <w:ilvl w:val="0"/>
          <w:numId w:val="18"/>
        </w:numPr>
        <w:rPr>
          <w:rFonts w:ascii="Times New Roman" w:hAnsi="Times New Roman" w:cs="Times New Roman"/>
          <w:sz w:val="24"/>
          <w:szCs w:val="24"/>
        </w:rPr>
      </w:pPr>
      <w:r w:rsidRPr="00B602C0">
        <w:rPr>
          <w:rFonts w:ascii="Times New Roman" w:hAnsi="Times New Roman" w:cs="Times New Roman"/>
          <w:bCs/>
          <w:sz w:val="24"/>
          <w:szCs w:val="24"/>
          <w:bdr w:val="none" w:sz="0" w:space="0" w:color="auto" w:frame="1"/>
        </w:rPr>
        <w:t>Rregullore (Q</w:t>
      </w:r>
      <w:r w:rsidR="00A1444F" w:rsidRPr="00B602C0">
        <w:rPr>
          <w:rFonts w:ascii="Times New Roman" w:hAnsi="Times New Roman" w:cs="Times New Roman"/>
          <w:bCs/>
          <w:sz w:val="24"/>
          <w:szCs w:val="24"/>
          <w:bdr w:val="none" w:sz="0" w:space="0" w:color="auto" w:frame="1"/>
        </w:rPr>
        <w:t>r</w:t>
      </w:r>
      <w:r w:rsidRPr="00B602C0">
        <w:rPr>
          <w:rFonts w:ascii="Times New Roman" w:hAnsi="Times New Roman" w:cs="Times New Roman"/>
          <w:bCs/>
          <w:sz w:val="24"/>
          <w:szCs w:val="24"/>
          <w:bdr w:val="none" w:sz="0" w:space="0" w:color="auto" w:frame="1"/>
        </w:rPr>
        <w:t>k) nr. 08/2017 për Detyrat, Përgjegjësitë dhe Procedurat e Komisioneve të Agjencisë Kosovare për Krahasim dhe Verifikim të Pronës</w:t>
      </w:r>
      <w:r w:rsidR="00412136">
        <w:rPr>
          <w:rFonts w:ascii="Times New Roman" w:hAnsi="Times New Roman" w:cs="Times New Roman"/>
          <w:bCs/>
          <w:sz w:val="24"/>
          <w:szCs w:val="24"/>
          <w:bdr w:val="none" w:sz="0" w:space="0" w:color="auto" w:frame="1"/>
        </w:rPr>
        <w:t xml:space="preserve">, </w:t>
      </w:r>
      <w:r w:rsidR="00DD6543">
        <w:rPr>
          <w:rFonts w:ascii="Times New Roman" w:hAnsi="Times New Roman" w:cs="Times New Roman"/>
          <w:sz w:val="24"/>
          <w:szCs w:val="24"/>
        </w:rPr>
        <w:t xml:space="preserve">përmes së cilës </w:t>
      </w:r>
      <w:r w:rsidR="00DD6543" w:rsidRPr="00BC37D8">
        <w:rPr>
          <w:rFonts w:ascii="Times New Roman" w:hAnsi="Times New Roman" w:cs="Times New Roman"/>
          <w:sz w:val="24"/>
          <w:szCs w:val="24"/>
        </w:rPr>
        <w:t>përcaktohen detyrat, përgjegjësitë, procedurat e punës, parimet e përgjithshme, organizimi, mbajtja e seancave dhe mënyra e marrjes së vendimeve të Komisioneve të Agjencisë Kosovare për Krahasim dhe Verifikim të pronës.</w:t>
      </w:r>
    </w:p>
    <w:p w14:paraId="3A4A8BE1" w14:textId="77777777" w:rsidR="00F25528" w:rsidRDefault="00B45B08" w:rsidP="002064E3">
      <w:pPr>
        <w:tabs>
          <w:tab w:val="left" w:pos="540"/>
          <w:tab w:val="left" w:pos="630"/>
        </w:tabs>
        <w:jc w:val="both"/>
        <w:rPr>
          <w:rFonts w:ascii="Times New Roman" w:eastAsia="MS Mincho" w:hAnsi="Times New Roman" w:cs="Times New Roman"/>
          <w:sz w:val="24"/>
          <w:szCs w:val="24"/>
        </w:rPr>
      </w:pPr>
      <w:r>
        <w:rPr>
          <w:rFonts w:ascii="Times New Roman" w:eastAsia="MS Mincho" w:hAnsi="Times New Roman" w:cs="Times New Roman"/>
          <w:sz w:val="24"/>
          <w:szCs w:val="24"/>
        </w:rPr>
        <w:t>Shpenzimet Aktuale;</w:t>
      </w:r>
    </w:p>
    <w:p w14:paraId="58E508C9" w14:textId="77777777" w:rsidR="00B45B08" w:rsidRDefault="00B45B08" w:rsidP="002064E3">
      <w:pPr>
        <w:tabs>
          <w:tab w:val="left" w:pos="540"/>
          <w:tab w:val="left" w:pos="630"/>
        </w:tabs>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Tabela </w:t>
      </w:r>
    </w:p>
    <w:tbl>
      <w:tblPr>
        <w:tblStyle w:val="TableGrid"/>
        <w:tblW w:w="0" w:type="auto"/>
        <w:tblLook w:val="04A0" w:firstRow="1" w:lastRow="0" w:firstColumn="1" w:lastColumn="0" w:noHBand="0" w:noVBand="1"/>
      </w:tblPr>
      <w:tblGrid>
        <w:gridCol w:w="2254"/>
        <w:gridCol w:w="2254"/>
        <w:gridCol w:w="2057"/>
        <w:gridCol w:w="2451"/>
      </w:tblGrid>
      <w:tr w:rsidR="00B45B08" w14:paraId="5479F58B" w14:textId="77777777" w:rsidTr="00F04987">
        <w:tc>
          <w:tcPr>
            <w:tcW w:w="2254" w:type="dxa"/>
          </w:tcPr>
          <w:p w14:paraId="658EDCE3" w14:textId="77777777" w:rsidR="00B45B08" w:rsidRDefault="00B45B08"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Kategoria e Shpenzimeve</w:t>
            </w:r>
          </w:p>
        </w:tc>
        <w:tc>
          <w:tcPr>
            <w:tcW w:w="2254" w:type="dxa"/>
          </w:tcPr>
          <w:p w14:paraId="34BCD073" w14:textId="77777777" w:rsidR="00D534D5" w:rsidRDefault="00B45B08"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Shpenzimet Faktike në vitin paraprak</w:t>
            </w:r>
          </w:p>
          <w:p w14:paraId="4A959967" w14:textId="77777777" w:rsidR="00B45B08" w:rsidRDefault="00D534D5"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(2016)</w:t>
            </w:r>
          </w:p>
        </w:tc>
        <w:tc>
          <w:tcPr>
            <w:tcW w:w="2057" w:type="dxa"/>
          </w:tcPr>
          <w:p w14:paraId="682AE526" w14:textId="77777777" w:rsidR="00B45B08" w:rsidRDefault="00B45B08"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Buxheti për këtë vit</w:t>
            </w:r>
          </w:p>
          <w:p w14:paraId="50A5CFC0" w14:textId="77777777" w:rsidR="00D6435A" w:rsidRDefault="00D6435A"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(2017)</w:t>
            </w:r>
          </w:p>
        </w:tc>
        <w:tc>
          <w:tcPr>
            <w:tcW w:w="2451" w:type="dxa"/>
          </w:tcPr>
          <w:p w14:paraId="041FD6A4" w14:textId="77777777" w:rsidR="00B45B08" w:rsidRDefault="00B45B08"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Korniza Afat mesme e Shpenzimeve (KASH) për vitin e ardhshëm</w:t>
            </w:r>
            <w:r w:rsidR="00BF414C">
              <w:rPr>
                <w:rFonts w:ascii="Times New Roman" w:eastAsia="MS Mincho" w:hAnsi="Times New Roman" w:cs="Times New Roman"/>
                <w:sz w:val="24"/>
                <w:szCs w:val="24"/>
              </w:rPr>
              <w:t xml:space="preserve"> </w:t>
            </w:r>
          </w:p>
        </w:tc>
      </w:tr>
      <w:tr w:rsidR="00B45B08" w14:paraId="20DCD156" w14:textId="77777777" w:rsidTr="00F04987">
        <w:tc>
          <w:tcPr>
            <w:tcW w:w="2254" w:type="dxa"/>
          </w:tcPr>
          <w:p w14:paraId="65CDB687" w14:textId="77777777" w:rsidR="00B45B08" w:rsidRDefault="00B45B08"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Buxheti i Agjencisë</w:t>
            </w:r>
          </w:p>
        </w:tc>
        <w:tc>
          <w:tcPr>
            <w:tcW w:w="2254" w:type="dxa"/>
          </w:tcPr>
          <w:p w14:paraId="1FE03B80" w14:textId="77777777" w:rsidR="00B45B08" w:rsidRDefault="00D534D5"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1</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742</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697</w:t>
            </w:r>
          </w:p>
        </w:tc>
        <w:tc>
          <w:tcPr>
            <w:tcW w:w="2057" w:type="dxa"/>
          </w:tcPr>
          <w:p w14:paraId="78576AE6" w14:textId="77777777" w:rsidR="00B45B08" w:rsidRDefault="00D6435A"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2</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193</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307</w:t>
            </w:r>
          </w:p>
        </w:tc>
        <w:tc>
          <w:tcPr>
            <w:tcW w:w="2451" w:type="dxa"/>
          </w:tcPr>
          <w:p w14:paraId="4CACEBBF" w14:textId="77777777" w:rsidR="00B45B08" w:rsidRDefault="00BF414C"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6,057,155</w:t>
            </w:r>
            <w:r w:rsidR="0049581E">
              <w:rPr>
                <w:rFonts w:ascii="Times New Roman" w:eastAsia="MS Mincho" w:hAnsi="Times New Roman" w:cs="Times New Roman"/>
                <w:sz w:val="24"/>
                <w:szCs w:val="24"/>
              </w:rPr>
              <w:t xml:space="preserve"> (këtu përfshihet skema e kompensimit dhe shpenzimet kapitale)</w:t>
            </w:r>
          </w:p>
        </w:tc>
      </w:tr>
      <w:tr w:rsidR="00B45B08" w14:paraId="2546C650" w14:textId="77777777" w:rsidTr="00F04987">
        <w:tc>
          <w:tcPr>
            <w:tcW w:w="2254" w:type="dxa"/>
          </w:tcPr>
          <w:p w14:paraId="525786A4" w14:textId="77777777" w:rsidR="00B45B08" w:rsidRDefault="00B45B08"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Buxhetet tjera</w:t>
            </w:r>
          </w:p>
        </w:tc>
        <w:tc>
          <w:tcPr>
            <w:tcW w:w="2254" w:type="dxa"/>
          </w:tcPr>
          <w:p w14:paraId="02D5167A" w14:textId="77777777" w:rsidR="00B45B08" w:rsidRDefault="00D534D5"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0</w:t>
            </w:r>
          </w:p>
        </w:tc>
        <w:tc>
          <w:tcPr>
            <w:tcW w:w="2057" w:type="dxa"/>
          </w:tcPr>
          <w:p w14:paraId="43CBF214" w14:textId="77777777" w:rsidR="00B45B08" w:rsidRDefault="00D6435A"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0</w:t>
            </w:r>
          </w:p>
        </w:tc>
        <w:tc>
          <w:tcPr>
            <w:tcW w:w="2451" w:type="dxa"/>
          </w:tcPr>
          <w:p w14:paraId="0212C61C" w14:textId="77777777" w:rsidR="00B45B08" w:rsidRDefault="00BF414C"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0</w:t>
            </w:r>
          </w:p>
        </w:tc>
      </w:tr>
      <w:tr w:rsidR="00B45B08" w14:paraId="01997697" w14:textId="77777777" w:rsidTr="00F04987">
        <w:tc>
          <w:tcPr>
            <w:tcW w:w="2254" w:type="dxa"/>
          </w:tcPr>
          <w:p w14:paraId="2732B000" w14:textId="77777777" w:rsidR="00B45B08" w:rsidRDefault="00B45B08"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Financimi nga Donatorët</w:t>
            </w:r>
          </w:p>
        </w:tc>
        <w:tc>
          <w:tcPr>
            <w:tcW w:w="2254" w:type="dxa"/>
          </w:tcPr>
          <w:p w14:paraId="5E96BEAC" w14:textId="77777777" w:rsidR="00B45B08" w:rsidRDefault="00D534D5"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140</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402</w:t>
            </w:r>
          </w:p>
        </w:tc>
        <w:tc>
          <w:tcPr>
            <w:tcW w:w="2057" w:type="dxa"/>
          </w:tcPr>
          <w:p w14:paraId="581DC20C" w14:textId="77777777" w:rsidR="00B45B08" w:rsidRDefault="00D6435A"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0</w:t>
            </w:r>
          </w:p>
        </w:tc>
        <w:tc>
          <w:tcPr>
            <w:tcW w:w="2451" w:type="dxa"/>
          </w:tcPr>
          <w:p w14:paraId="08AA1FFA" w14:textId="77777777" w:rsidR="00B45B08" w:rsidRDefault="00BF414C"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0</w:t>
            </w:r>
          </w:p>
        </w:tc>
      </w:tr>
      <w:tr w:rsidR="00B45B08" w14:paraId="707C79F6" w14:textId="77777777" w:rsidTr="00F04987">
        <w:tc>
          <w:tcPr>
            <w:tcW w:w="2254" w:type="dxa"/>
          </w:tcPr>
          <w:p w14:paraId="77673E3E" w14:textId="77777777" w:rsidR="00B45B08" w:rsidRDefault="00B45B08"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Shpenzimet e Drejtë për drejta nga MF</w:t>
            </w:r>
          </w:p>
        </w:tc>
        <w:tc>
          <w:tcPr>
            <w:tcW w:w="2254" w:type="dxa"/>
          </w:tcPr>
          <w:p w14:paraId="4ECBC3FD" w14:textId="77777777" w:rsidR="00B45B08" w:rsidRDefault="00D534D5"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1</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711</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256</w:t>
            </w:r>
          </w:p>
        </w:tc>
        <w:tc>
          <w:tcPr>
            <w:tcW w:w="2057" w:type="dxa"/>
          </w:tcPr>
          <w:p w14:paraId="7A2AA2D7" w14:textId="77777777" w:rsidR="00B45B08" w:rsidRDefault="00D6435A"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1</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589</w:t>
            </w:r>
            <w:r w:rsidR="00BF414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063 </w:t>
            </w:r>
          </w:p>
        </w:tc>
        <w:tc>
          <w:tcPr>
            <w:tcW w:w="2451" w:type="dxa"/>
          </w:tcPr>
          <w:p w14:paraId="50B5FB74" w14:textId="77777777" w:rsidR="00B45B08" w:rsidRDefault="00BF414C" w:rsidP="00F04987">
            <w:pPr>
              <w:tabs>
                <w:tab w:val="left" w:pos="540"/>
                <w:tab w:val="left" w:pos="630"/>
              </w:tabs>
              <w:spacing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6,057,155</w:t>
            </w:r>
          </w:p>
        </w:tc>
      </w:tr>
    </w:tbl>
    <w:p w14:paraId="37098762" w14:textId="77777777" w:rsidR="00A0722B" w:rsidRDefault="00A0722B" w:rsidP="002064E3">
      <w:pPr>
        <w:ind w:firstLine="360"/>
        <w:rPr>
          <w:rFonts w:ascii="Times New Roman" w:hAnsi="Times New Roman" w:cs="Times New Roman"/>
          <w:b/>
          <w:sz w:val="24"/>
          <w:szCs w:val="24"/>
        </w:rPr>
      </w:pPr>
    </w:p>
    <w:p w14:paraId="740A9810" w14:textId="600EE668" w:rsidR="005E59B5" w:rsidRPr="00AE736F" w:rsidRDefault="005E59B5" w:rsidP="00AE736F">
      <w:pPr>
        <w:pStyle w:val="ListParagraph"/>
        <w:numPr>
          <w:ilvl w:val="0"/>
          <w:numId w:val="19"/>
        </w:numPr>
        <w:rPr>
          <w:rFonts w:ascii="Times New Roman" w:hAnsi="Times New Roman" w:cs="Times New Roman"/>
          <w:b/>
          <w:sz w:val="24"/>
          <w:szCs w:val="24"/>
        </w:rPr>
      </w:pPr>
      <w:r w:rsidRPr="00AE736F">
        <w:rPr>
          <w:rFonts w:ascii="Times New Roman" w:hAnsi="Times New Roman" w:cs="Times New Roman"/>
          <w:b/>
          <w:sz w:val="24"/>
          <w:szCs w:val="24"/>
        </w:rPr>
        <w:t>Synimet dhe objektivat</w:t>
      </w:r>
    </w:p>
    <w:p w14:paraId="5578A2F6" w14:textId="77777777" w:rsidR="00521EEB" w:rsidRPr="00B602C0" w:rsidRDefault="00521EEB" w:rsidP="002064E3">
      <w:pPr>
        <w:rPr>
          <w:rFonts w:ascii="Times New Roman" w:hAnsi="Times New Roman" w:cs="Times New Roman"/>
          <w:b/>
          <w:sz w:val="24"/>
          <w:szCs w:val="24"/>
        </w:rPr>
      </w:pPr>
      <w:r w:rsidRPr="00B602C0">
        <w:rPr>
          <w:rFonts w:ascii="Times New Roman" w:hAnsi="Times New Roman" w:cs="Times New Roman"/>
          <w:b/>
          <w:sz w:val="24"/>
          <w:szCs w:val="24"/>
        </w:rPr>
        <w:t>Synimi:</w:t>
      </w:r>
    </w:p>
    <w:p w14:paraId="101088AB" w14:textId="77777777" w:rsidR="00C81E5B" w:rsidRDefault="002A01A0"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Përmirësimi i kornizës ligjore </w:t>
      </w:r>
      <w:r w:rsidR="004B66B1">
        <w:rPr>
          <w:rFonts w:ascii="Times New Roman" w:eastAsia="MS Mincho" w:hAnsi="Times New Roman" w:cs="Times New Roman"/>
          <w:sz w:val="24"/>
          <w:szCs w:val="24"/>
        </w:rPr>
        <w:t xml:space="preserve">me synim të </w:t>
      </w:r>
      <w:r>
        <w:rPr>
          <w:rFonts w:ascii="Times New Roman" w:eastAsia="MS Mincho" w:hAnsi="Times New Roman" w:cs="Times New Roman"/>
          <w:sz w:val="24"/>
          <w:szCs w:val="24"/>
        </w:rPr>
        <w:t xml:space="preserve"> </w:t>
      </w:r>
      <w:r w:rsidR="00521EEB" w:rsidRPr="00B602C0">
        <w:rPr>
          <w:rFonts w:ascii="Times New Roman" w:eastAsia="MS Mincho" w:hAnsi="Times New Roman" w:cs="Times New Roman"/>
          <w:sz w:val="24"/>
          <w:szCs w:val="24"/>
        </w:rPr>
        <w:t>zbatimi</w:t>
      </w:r>
      <w:r w:rsidR="004B66B1">
        <w:rPr>
          <w:rFonts w:ascii="Times New Roman" w:eastAsia="MS Mincho" w:hAnsi="Times New Roman" w:cs="Times New Roman"/>
          <w:sz w:val="24"/>
          <w:szCs w:val="24"/>
        </w:rPr>
        <w:t>t</w:t>
      </w:r>
      <w:r w:rsidR="00521EEB" w:rsidRPr="00B602C0">
        <w:rPr>
          <w:rFonts w:ascii="Times New Roman" w:eastAsia="MS Mincho" w:hAnsi="Times New Roman" w:cs="Times New Roman"/>
          <w:sz w:val="24"/>
          <w:szCs w:val="24"/>
        </w:rPr>
        <w:t xml:space="preserve"> </w:t>
      </w:r>
      <w:r w:rsidR="004B66B1">
        <w:rPr>
          <w:rFonts w:ascii="Times New Roman" w:eastAsia="MS Mincho" w:hAnsi="Times New Roman" w:cs="Times New Roman"/>
          <w:sz w:val="24"/>
          <w:szCs w:val="24"/>
        </w:rPr>
        <w:t>të</w:t>
      </w:r>
      <w:r w:rsidR="004B66B1" w:rsidRPr="00B602C0">
        <w:rPr>
          <w:rFonts w:ascii="Times New Roman" w:eastAsia="MS Mincho" w:hAnsi="Times New Roman" w:cs="Times New Roman"/>
          <w:sz w:val="24"/>
          <w:szCs w:val="24"/>
        </w:rPr>
        <w:t xml:space="preserve"> </w:t>
      </w:r>
      <w:r w:rsidR="00521EEB" w:rsidRPr="00B602C0">
        <w:rPr>
          <w:rFonts w:ascii="Times New Roman" w:eastAsia="MS Mincho" w:hAnsi="Times New Roman" w:cs="Times New Roman"/>
          <w:sz w:val="24"/>
          <w:szCs w:val="24"/>
        </w:rPr>
        <w:t xml:space="preserve">standardeve dhe normave evropiane </w:t>
      </w:r>
      <w:r w:rsidR="00F91599" w:rsidRPr="00B602C0">
        <w:rPr>
          <w:rFonts w:ascii="Times New Roman" w:eastAsia="MS Mincho" w:hAnsi="Times New Roman" w:cs="Times New Roman"/>
          <w:sz w:val="24"/>
          <w:szCs w:val="24"/>
        </w:rPr>
        <w:t xml:space="preserve">dhe ndërkombëtare për respektimin e të drejtave të njeriut dhe </w:t>
      </w:r>
      <w:r w:rsidR="004B66B1">
        <w:rPr>
          <w:rFonts w:ascii="Times New Roman" w:eastAsia="MS Mincho" w:hAnsi="Times New Roman" w:cs="Times New Roman"/>
          <w:sz w:val="24"/>
          <w:szCs w:val="24"/>
        </w:rPr>
        <w:t>mbrojtjen e të drejtës</w:t>
      </w:r>
      <w:r w:rsidR="004B66B1" w:rsidRPr="00B602C0">
        <w:rPr>
          <w:rFonts w:ascii="Times New Roman" w:eastAsia="MS Mincho" w:hAnsi="Times New Roman" w:cs="Times New Roman"/>
          <w:sz w:val="24"/>
          <w:szCs w:val="24"/>
        </w:rPr>
        <w:t xml:space="preserve"> </w:t>
      </w:r>
      <w:r w:rsidR="00F91599" w:rsidRPr="00B602C0">
        <w:rPr>
          <w:rFonts w:ascii="Times New Roman" w:eastAsia="MS Mincho" w:hAnsi="Times New Roman" w:cs="Times New Roman"/>
          <w:sz w:val="24"/>
          <w:szCs w:val="24"/>
        </w:rPr>
        <w:t>pronësore</w:t>
      </w:r>
      <w:r w:rsidR="00170635">
        <w:rPr>
          <w:rFonts w:ascii="Times New Roman" w:eastAsia="MS Mincho" w:hAnsi="Times New Roman" w:cs="Times New Roman"/>
          <w:sz w:val="24"/>
          <w:szCs w:val="24"/>
        </w:rPr>
        <w:t xml:space="preserve"> për qytetarët e Republikës së Kosovës</w:t>
      </w:r>
      <w:r w:rsidR="00F91599" w:rsidRPr="00B602C0">
        <w:rPr>
          <w:rFonts w:ascii="Times New Roman" w:eastAsia="MS Mincho" w:hAnsi="Times New Roman" w:cs="Times New Roman"/>
          <w:sz w:val="24"/>
          <w:szCs w:val="24"/>
        </w:rPr>
        <w:t>.</w:t>
      </w:r>
      <w:r w:rsidR="008922CB" w:rsidRPr="00B602C0">
        <w:rPr>
          <w:rFonts w:ascii="Times New Roman" w:eastAsia="MS Mincho" w:hAnsi="Times New Roman" w:cs="Times New Roman"/>
          <w:sz w:val="24"/>
          <w:szCs w:val="24"/>
        </w:rPr>
        <w:t xml:space="preserve"> </w:t>
      </w:r>
    </w:p>
    <w:p w14:paraId="77F41EF3" w14:textId="77777777" w:rsidR="007629EF" w:rsidRPr="00B602C0" w:rsidRDefault="007629EF" w:rsidP="002064E3">
      <w:pPr>
        <w:spacing w:before="240"/>
        <w:jc w:val="both"/>
        <w:rPr>
          <w:rFonts w:ascii="Times New Roman" w:eastAsia="MS Mincho" w:hAnsi="Times New Roman" w:cs="Times New Roman"/>
          <w:sz w:val="24"/>
          <w:szCs w:val="24"/>
        </w:rPr>
      </w:pPr>
    </w:p>
    <w:p w14:paraId="6557BEAB" w14:textId="77777777" w:rsidR="00521EEB" w:rsidRPr="00B602C0" w:rsidRDefault="00603F66" w:rsidP="002064E3">
      <w:pPr>
        <w:rPr>
          <w:rFonts w:ascii="Times New Roman" w:hAnsi="Times New Roman" w:cs="Times New Roman"/>
          <w:b/>
          <w:sz w:val="24"/>
          <w:szCs w:val="24"/>
        </w:rPr>
      </w:pPr>
      <w:r w:rsidRPr="00B602C0">
        <w:rPr>
          <w:rFonts w:ascii="Times New Roman" w:hAnsi="Times New Roman" w:cs="Times New Roman"/>
          <w:b/>
          <w:sz w:val="24"/>
          <w:szCs w:val="24"/>
        </w:rPr>
        <w:lastRenderedPageBreak/>
        <w:t>Objektivat</w:t>
      </w:r>
    </w:p>
    <w:p w14:paraId="723A88F3" w14:textId="36AA0DE1" w:rsidR="00032C6B" w:rsidRDefault="008922CB" w:rsidP="002064E3">
      <w:pPr>
        <w:pStyle w:val="ListParagraph"/>
        <w:numPr>
          <w:ilvl w:val="0"/>
          <w:numId w:val="20"/>
        </w:num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Hartimi i</w:t>
      </w:r>
      <w:r w:rsidR="00993C9F" w:rsidRPr="00B602C0">
        <w:rPr>
          <w:rFonts w:ascii="Times New Roman" w:eastAsia="MS Mincho" w:hAnsi="Times New Roman" w:cs="Times New Roman"/>
          <w:sz w:val="24"/>
          <w:szCs w:val="24"/>
        </w:rPr>
        <w:t xml:space="preserve"> </w:t>
      </w:r>
      <w:r w:rsidR="00ED7C45" w:rsidRPr="00B602C0">
        <w:rPr>
          <w:rFonts w:ascii="Times New Roman" w:eastAsia="MS Mincho" w:hAnsi="Times New Roman" w:cs="Times New Roman"/>
          <w:sz w:val="24"/>
          <w:szCs w:val="24"/>
        </w:rPr>
        <w:t xml:space="preserve">legjislacionit </w:t>
      </w:r>
      <w:r w:rsidRPr="00B602C0">
        <w:rPr>
          <w:rFonts w:ascii="Times New Roman" w:eastAsia="MS Mincho" w:hAnsi="Times New Roman" w:cs="Times New Roman"/>
          <w:sz w:val="24"/>
          <w:szCs w:val="24"/>
        </w:rPr>
        <w:t>sipas standardeve</w:t>
      </w:r>
      <w:r w:rsidR="00ED7C45" w:rsidRPr="00B602C0">
        <w:rPr>
          <w:rFonts w:ascii="Times New Roman" w:eastAsia="MS Mincho" w:hAnsi="Times New Roman" w:cs="Times New Roman"/>
          <w:sz w:val="24"/>
          <w:szCs w:val="24"/>
        </w:rPr>
        <w:t xml:space="preserve"> evropiane </w:t>
      </w:r>
      <w:r w:rsidRPr="00B602C0">
        <w:rPr>
          <w:rFonts w:ascii="Times New Roman" w:eastAsia="MS Mincho" w:hAnsi="Times New Roman" w:cs="Times New Roman"/>
          <w:sz w:val="24"/>
          <w:szCs w:val="24"/>
        </w:rPr>
        <w:t xml:space="preserve">dhe ndërkombëtare </w:t>
      </w:r>
      <w:r w:rsidR="00ED7C45" w:rsidRPr="00B602C0">
        <w:rPr>
          <w:rFonts w:ascii="Times New Roman" w:eastAsia="MS Mincho" w:hAnsi="Times New Roman" w:cs="Times New Roman"/>
          <w:sz w:val="24"/>
          <w:szCs w:val="24"/>
        </w:rPr>
        <w:t>q</w:t>
      </w:r>
      <w:r w:rsidR="00267E4F" w:rsidRPr="00B602C0">
        <w:rPr>
          <w:rFonts w:ascii="Times New Roman" w:eastAsia="MS Mincho" w:hAnsi="Times New Roman" w:cs="Times New Roman"/>
          <w:sz w:val="24"/>
          <w:szCs w:val="24"/>
        </w:rPr>
        <w:t>ë</w:t>
      </w:r>
      <w:r w:rsidR="00ED7C45" w:rsidRPr="00B602C0">
        <w:rPr>
          <w:rFonts w:ascii="Times New Roman" w:eastAsia="MS Mincho" w:hAnsi="Times New Roman" w:cs="Times New Roman"/>
          <w:sz w:val="24"/>
          <w:szCs w:val="24"/>
        </w:rPr>
        <w:t xml:space="preserve"> nd</w:t>
      </w:r>
      <w:r w:rsidR="00267E4F" w:rsidRPr="00B602C0">
        <w:rPr>
          <w:rFonts w:ascii="Times New Roman" w:eastAsia="MS Mincho" w:hAnsi="Times New Roman" w:cs="Times New Roman"/>
          <w:sz w:val="24"/>
          <w:szCs w:val="24"/>
        </w:rPr>
        <w:t>ë</w:t>
      </w:r>
      <w:r w:rsidR="00ED7C45" w:rsidRPr="00B602C0">
        <w:rPr>
          <w:rFonts w:ascii="Times New Roman" w:eastAsia="MS Mincho" w:hAnsi="Times New Roman" w:cs="Times New Roman"/>
          <w:sz w:val="24"/>
          <w:szCs w:val="24"/>
        </w:rPr>
        <w:t xml:space="preserve">rlidhen me </w:t>
      </w:r>
      <w:r w:rsidRPr="00B602C0">
        <w:rPr>
          <w:rFonts w:ascii="Times New Roman" w:eastAsia="MS Mincho" w:hAnsi="Times New Roman" w:cs="Times New Roman"/>
          <w:sz w:val="24"/>
          <w:szCs w:val="24"/>
        </w:rPr>
        <w:t>të drejtat pronësore</w:t>
      </w:r>
      <w:r w:rsidR="00C50FA6">
        <w:rPr>
          <w:rFonts w:ascii="Times New Roman" w:eastAsia="MS Mincho" w:hAnsi="Times New Roman" w:cs="Times New Roman"/>
          <w:sz w:val="24"/>
          <w:szCs w:val="24"/>
        </w:rPr>
        <w:t>;</w:t>
      </w:r>
    </w:p>
    <w:p w14:paraId="4AA4C285" w14:textId="34E3525F" w:rsidR="00032C6B" w:rsidRDefault="008922CB" w:rsidP="002064E3">
      <w:pPr>
        <w:pStyle w:val="ListParagraph"/>
        <w:numPr>
          <w:ilvl w:val="0"/>
          <w:numId w:val="20"/>
        </w:num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Zbatimi më i lehtë dhe efikas i ligjit</w:t>
      </w:r>
      <w:r w:rsidR="00170635">
        <w:rPr>
          <w:rFonts w:ascii="Times New Roman" w:eastAsia="MS Mincho" w:hAnsi="Times New Roman" w:cs="Times New Roman"/>
          <w:sz w:val="24"/>
          <w:szCs w:val="24"/>
        </w:rPr>
        <w:t xml:space="preserve"> përmes ri posedimit dhe administrimit të pronës</w:t>
      </w:r>
      <w:r w:rsidR="00C50FA6">
        <w:rPr>
          <w:rFonts w:ascii="Times New Roman" w:eastAsia="MS Mincho" w:hAnsi="Times New Roman" w:cs="Times New Roman"/>
          <w:sz w:val="24"/>
          <w:szCs w:val="24"/>
        </w:rPr>
        <w:t>;</w:t>
      </w:r>
    </w:p>
    <w:p w14:paraId="7B60012D" w14:textId="2F0BD55F" w:rsidR="00C50FA6" w:rsidRPr="00F04987" w:rsidRDefault="00C50FA6" w:rsidP="002064E3">
      <w:pPr>
        <w:pStyle w:val="ListParagraph"/>
        <w:numPr>
          <w:ilvl w:val="0"/>
          <w:numId w:val="20"/>
        </w:num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Plotësim ndryshimi i ligjit për përcaktimin e  detyrave</w:t>
      </w:r>
      <w:r w:rsidRPr="00B602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shtesë </w:t>
      </w:r>
      <w:r w:rsidRPr="00B602C0">
        <w:rPr>
          <w:rFonts w:ascii="Times New Roman" w:eastAsia="MS Mincho" w:hAnsi="Times New Roman" w:cs="Times New Roman"/>
          <w:sz w:val="24"/>
          <w:szCs w:val="24"/>
        </w:rPr>
        <w:t>për lëshimin e Vendimit</w:t>
      </w:r>
      <w:r>
        <w:rPr>
          <w:rFonts w:ascii="Times New Roman" w:eastAsia="MS Mincho" w:hAnsi="Times New Roman" w:cs="Times New Roman"/>
          <w:sz w:val="24"/>
          <w:szCs w:val="24"/>
        </w:rPr>
        <w:t xml:space="preserve"> </w:t>
      </w:r>
      <w:r w:rsidRPr="00B602C0">
        <w:rPr>
          <w:rFonts w:ascii="Times New Roman" w:hAnsi="Times New Roman" w:cs="Times New Roman"/>
          <w:sz w:val="24"/>
          <w:szCs w:val="24"/>
        </w:rPr>
        <w:t xml:space="preserve">me të cilin </w:t>
      </w:r>
      <w:r>
        <w:rPr>
          <w:rFonts w:ascii="Times New Roman" w:hAnsi="Times New Roman" w:cs="Times New Roman"/>
          <w:sz w:val="24"/>
          <w:szCs w:val="24"/>
        </w:rPr>
        <w:t>konfirmohet përmbushja e obligimit në zbatim të vendimit të lëshuar nga KKPB;</w:t>
      </w:r>
    </w:p>
    <w:p w14:paraId="1441F4A1" w14:textId="291BF270" w:rsidR="00C50FA6" w:rsidRPr="00AA21F7" w:rsidRDefault="005215C7" w:rsidP="002064E3">
      <w:pPr>
        <w:pStyle w:val="ListParagraph"/>
        <w:numPr>
          <w:ilvl w:val="0"/>
          <w:numId w:val="20"/>
        </w:numPr>
        <w:spacing w:before="240"/>
        <w:jc w:val="both"/>
        <w:rPr>
          <w:rFonts w:ascii="Times New Roman" w:eastAsia="MS Mincho" w:hAnsi="Times New Roman" w:cs="Times New Roman"/>
          <w:sz w:val="24"/>
          <w:szCs w:val="24"/>
        </w:rPr>
      </w:pPr>
      <w:r w:rsidRPr="00AA21F7">
        <w:rPr>
          <w:rFonts w:ascii="Times New Roman" w:eastAsia="MS Mincho" w:hAnsi="Times New Roman" w:cs="Times New Roman"/>
          <w:sz w:val="24"/>
          <w:szCs w:val="24"/>
        </w:rPr>
        <w:t>Plotësim ndryshimi i ligjit për adresimin e informalitetit, sipas Strategjisë Kombëtare dhe Planit të Veprimit për zbatimin e saj</w:t>
      </w:r>
      <w:r w:rsidR="007C0321" w:rsidRPr="00AA21F7">
        <w:rPr>
          <w:rFonts w:ascii="Times New Roman" w:eastAsia="MS Mincho" w:hAnsi="Times New Roman" w:cs="Times New Roman"/>
          <w:sz w:val="24"/>
          <w:szCs w:val="24"/>
        </w:rPr>
        <w:t>;</w:t>
      </w:r>
    </w:p>
    <w:p w14:paraId="1CEF7303" w14:textId="3BA10711" w:rsidR="007C0321" w:rsidRPr="00F04987" w:rsidRDefault="007C0321" w:rsidP="002064E3">
      <w:pPr>
        <w:pStyle w:val="ListParagraph"/>
        <w:numPr>
          <w:ilvl w:val="0"/>
          <w:numId w:val="20"/>
        </w:numPr>
        <w:spacing w:before="240"/>
        <w:jc w:val="both"/>
        <w:rPr>
          <w:rFonts w:ascii="Times New Roman" w:eastAsia="MS Mincho" w:hAnsi="Times New Roman" w:cs="Times New Roman"/>
          <w:sz w:val="24"/>
          <w:szCs w:val="24"/>
        </w:rPr>
      </w:pPr>
      <w:r w:rsidRPr="00F04987">
        <w:rPr>
          <w:rFonts w:ascii="Times New Roman" w:eastAsia="MS Mincho" w:hAnsi="Times New Roman" w:cs="Times New Roman"/>
          <w:sz w:val="24"/>
          <w:szCs w:val="24"/>
        </w:rPr>
        <w:t xml:space="preserve">Plotësim ndryshimi i ligjit për zbatimin efikas të ligjit për nxjerrjen e akteve nën ligjore. </w:t>
      </w:r>
    </w:p>
    <w:p w14:paraId="6D448898" w14:textId="7F6063B4" w:rsidR="005E59B5" w:rsidRPr="00AE736F" w:rsidRDefault="00644443" w:rsidP="00AE736F">
      <w:pPr>
        <w:pStyle w:val="ListParagraph"/>
        <w:numPr>
          <w:ilvl w:val="0"/>
          <w:numId w:val="19"/>
        </w:numPr>
        <w:rPr>
          <w:rFonts w:ascii="Times New Roman" w:hAnsi="Times New Roman" w:cs="Times New Roman"/>
          <w:b/>
          <w:sz w:val="24"/>
          <w:szCs w:val="24"/>
        </w:rPr>
      </w:pPr>
      <w:r w:rsidRPr="00AE736F">
        <w:rPr>
          <w:rFonts w:ascii="Times New Roman" w:hAnsi="Times New Roman" w:cs="Times New Roman"/>
          <w:b/>
          <w:sz w:val="24"/>
          <w:szCs w:val="24"/>
        </w:rPr>
        <w:t xml:space="preserve">Opsionet </w:t>
      </w:r>
    </w:p>
    <w:p w14:paraId="793910EC" w14:textId="77777777" w:rsidR="00F24E77" w:rsidRDefault="00F24E77"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b/>
          <w:sz w:val="24"/>
          <w:szCs w:val="24"/>
        </w:rPr>
        <w:t>Opsioni 1</w:t>
      </w:r>
      <w:r w:rsidRPr="00B602C0">
        <w:rPr>
          <w:rFonts w:ascii="Times New Roman" w:eastAsia="MS Mincho" w:hAnsi="Times New Roman" w:cs="Times New Roman"/>
          <w:sz w:val="24"/>
          <w:szCs w:val="24"/>
        </w:rPr>
        <w:t>:  Opsioni i status quos</w:t>
      </w:r>
    </w:p>
    <w:p w14:paraId="1D4B288B" w14:textId="77777777" w:rsidR="00475434" w:rsidRPr="00B602C0" w:rsidRDefault="00457EF5"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Sipas k</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tij opsioni, nuk duhet marr ndonj</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veprim n</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plot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simin apo </w:t>
      </w:r>
      <w:r w:rsidR="000523D7" w:rsidRPr="00B602C0">
        <w:rPr>
          <w:rFonts w:ascii="Times New Roman" w:eastAsia="MS Mincho" w:hAnsi="Times New Roman" w:cs="Times New Roman"/>
          <w:sz w:val="24"/>
          <w:szCs w:val="24"/>
        </w:rPr>
        <w:t>ndryshimin e ligjit</w:t>
      </w:r>
      <w:r w:rsidR="00993C9F" w:rsidRPr="00B602C0">
        <w:rPr>
          <w:rFonts w:ascii="Times New Roman" w:eastAsia="MS Mincho" w:hAnsi="Times New Roman" w:cs="Times New Roman"/>
          <w:sz w:val="24"/>
          <w:szCs w:val="24"/>
        </w:rPr>
        <w:t xml:space="preserve"> dhe akteve</w:t>
      </w:r>
      <w:r w:rsidRPr="00B602C0">
        <w:rPr>
          <w:rFonts w:ascii="Times New Roman" w:eastAsia="MS Mincho" w:hAnsi="Times New Roman" w:cs="Times New Roman"/>
          <w:sz w:val="24"/>
          <w:szCs w:val="24"/>
        </w:rPr>
        <w:t xml:space="preserve"> n</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nligjor</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ekzistuese.</w:t>
      </w:r>
    </w:p>
    <w:p w14:paraId="675F2B3E" w14:textId="77777777" w:rsidR="00457EF5" w:rsidRPr="00B602C0" w:rsidRDefault="00457EF5"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 xml:space="preserve">Kjo </w:t>
      </w:r>
      <w:r w:rsidR="00AD6C03" w:rsidRPr="00B602C0">
        <w:rPr>
          <w:rFonts w:ascii="Times New Roman" w:eastAsia="MS Mincho" w:hAnsi="Times New Roman" w:cs="Times New Roman"/>
          <w:sz w:val="24"/>
          <w:szCs w:val="24"/>
        </w:rPr>
        <w:t xml:space="preserve">gjendje </w:t>
      </w:r>
      <w:r w:rsidR="00863775" w:rsidRPr="00B602C0">
        <w:rPr>
          <w:rFonts w:ascii="Times New Roman" w:eastAsia="MS Mincho" w:hAnsi="Times New Roman" w:cs="Times New Roman"/>
          <w:sz w:val="24"/>
          <w:szCs w:val="24"/>
        </w:rPr>
        <w:t>n</w:t>
      </w:r>
      <w:r w:rsidRPr="00B602C0">
        <w:rPr>
          <w:rFonts w:ascii="Times New Roman" w:eastAsia="MS Mincho" w:hAnsi="Times New Roman" w:cs="Times New Roman"/>
          <w:sz w:val="24"/>
          <w:szCs w:val="24"/>
        </w:rPr>
        <w:t xml:space="preserve">uk lejon </w:t>
      </w:r>
      <w:r w:rsidR="00700BDA" w:rsidRPr="00B602C0">
        <w:rPr>
          <w:rFonts w:ascii="Times New Roman" w:eastAsia="MS Mincho" w:hAnsi="Times New Roman" w:cs="Times New Roman"/>
          <w:sz w:val="24"/>
          <w:szCs w:val="24"/>
        </w:rPr>
        <w:t xml:space="preserve">realizim </w:t>
      </w:r>
      <w:r w:rsidR="0053313C">
        <w:rPr>
          <w:rFonts w:ascii="Times New Roman" w:eastAsia="MS Mincho" w:hAnsi="Times New Roman" w:cs="Times New Roman"/>
          <w:sz w:val="24"/>
          <w:szCs w:val="24"/>
        </w:rPr>
        <w:t>e</w:t>
      </w:r>
      <w:r w:rsidR="0053313C" w:rsidRPr="00B602C0">
        <w:rPr>
          <w:rFonts w:ascii="Times New Roman" w:eastAsia="MS Mincho" w:hAnsi="Times New Roman" w:cs="Times New Roman"/>
          <w:sz w:val="24"/>
          <w:szCs w:val="24"/>
        </w:rPr>
        <w:t xml:space="preserve"> </w:t>
      </w:r>
      <w:r w:rsidR="00700BDA" w:rsidRPr="00B602C0">
        <w:rPr>
          <w:rFonts w:ascii="Times New Roman" w:eastAsia="MS Mincho" w:hAnsi="Times New Roman" w:cs="Times New Roman"/>
          <w:sz w:val="24"/>
          <w:szCs w:val="24"/>
        </w:rPr>
        <w:t xml:space="preserve">plotë të të drejtave të njeriut </w:t>
      </w:r>
      <w:r w:rsidR="00AD6C03" w:rsidRPr="00B602C0">
        <w:rPr>
          <w:rFonts w:ascii="Times New Roman" w:eastAsia="MS Mincho" w:hAnsi="Times New Roman" w:cs="Times New Roman"/>
          <w:sz w:val="24"/>
          <w:szCs w:val="24"/>
        </w:rPr>
        <w:t xml:space="preserve">sipas </w:t>
      </w:r>
      <w:r w:rsidR="00700BDA" w:rsidRPr="00B602C0">
        <w:rPr>
          <w:rFonts w:ascii="Times New Roman" w:eastAsia="MS Mincho" w:hAnsi="Times New Roman" w:cs="Times New Roman"/>
          <w:sz w:val="24"/>
          <w:szCs w:val="24"/>
        </w:rPr>
        <w:t xml:space="preserve">Kushtetutës së Republikës së Kosovës, </w:t>
      </w:r>
      <w:r w:rsidR="00AD6C03" w:rsidRPr="00B602C0">
        <w:rPr>
          <w:rFonts w:ascii="Times New Roman" w:eastAsia="MS Mincho" w:hAnsi="Times New Roman" w:cs="Times New Roman"/>
          <w:sz w:val="24"/>
          <w:szCs w:val="24"/>
        </w:rPr>
        <w:t xml:space="preserve">standardeve evropiane dhe atyre ndërkombëtare. </w:t>
      </w:r>
      <w:r w:rsidR="00A977C2">
        <w:rPr>
          <w:rFonts w:ascii="Times New Roman" w:eastAsia="MS Mincho" w:hAnsi="Times New Roman" w:cs="Times New Roman"/>
          <w:sz w:val="24"/>
          <w:szCs w:val="24"/>
        </w:rPr>
        <w:t xml:space="preserve">Me vazhdimin e zbatimit të ligjit aktual vazhdon shkelja e të drejtave të njeriut dhe atyre pronësore siç është konstatuar në raportin e Avokatit të Popullit. </w:t>
      </w:r>
    </w:p>
    <w:p w14:paraId="490AE60E" w14:textId="77777777" w:rsidR="00F24E77" w:rsidRDefault="00F24E77" w:rsidP="002064E3">
      <w:pPr>
        <w:spacing w:before="240"/>
        <w:jc w:val="both"/>
        <w:rPr>
          <w:rFonts w:ascii="Times New Roman" w:eastAsia="MS Mincho" w:hAnsi="Times New Roman" w:cs="Times New Roman"/>
          <w:sz w:val="24"/>
          <w:szCs w:val="24"/>
        </w:rPr>
      </w:pPr>
      <w:r w:rsidRPr="00B602C0">
        <w:rPr>
          <w:rFonts w:ascii="Times New Roman" w:hAnsi="Times New Roman" w:cs="Times New Roman"/>
          <w:b/>
          <w:sz w:val="24"/>
          <w:szCs w:val="24"/>
        </w:rPr>
        <w:t>Opsioni 2</w:t>
      </w:r>
      <w:r w:rsidRPr="00B602C0">
        <w:rPr>
          <w:rFonts w:ascii="Times New Roman" w:eastAsia="MS Mincho" w:hAnsi="Times New Roman" w:cs="Times New Roman"/>
          <w:sz w:val="24"/>
          <w:szCs w:val="24"/>
        </w:rPr>
        <w:t>: Plot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sim ndryshimi i </w:t>
      </w:r>
      <w:r w:rsidR="0090215A">
        <w:rPr>
          <w:rFonts w:ascii="Times New Roman" w:eastAsia="MS Mincho" w:hAnsi="Times New Roman" w:cs="Times New Roman"/>
          <w:sz w:val="24"/>
          <w:szCs w:val="24"/>
        </w:rPr>
        <w:t>politikës</w:t>
      </w:r>
      <w:r w:rsidR="00BA5751">
        <w:rPr>
          <w:rFonts w:ascii="Times New Roman" w:eastAsia="MS Mincho" w:hAnsi="Times New Roman" w:cs="Times New Roman"/>
          <w:sz w:val="24"/>
          <w:szCs w:val="24"/>
        </w:rPr>
        <w:t xml:space="preserve"> ekzistuese</w:t>
      </w:r>
    </w:p>
    <w:p w14:paraId="42287C94" w14:textId="77777777" w:rsidR="00E8028A" w:rsidRDefault="00E8028A" w:rsidP="002064E3">
      <w:pPr>
        <w:spacing w:before="240"/>
        <w:jc w:val="both"/>
        <w:rPr>
          <w:rFonts w:ascii="Times New Roman" w:eastAsia="MS Mincho" w:hAnsi="Times New Roman" w:cs="Times New Roman"/>
          <w:sz w:val="24"/>
          <w:szCs w:val="24"/>
        </w:rPr>
      </w:pPr>
      <w:r w:rsidRPr="00996CFB">
        <w:rPr>
          <w:rFonts w:ascii="Times New Roman" w:eastAsia="MS Mincho" w:hAnsi="Times New Roman" w:cs="Times New Roman"/>
          <w:sz w:val="24"/>
          <w:szCs w:val="24"/>
        </w:rPr>
        <w:t xml:space="preserve">Plotësim ndryshimi i ligjit lidhur </w:t>
      </w:r>
      <w:r w:rsidR="00BC4816">
        <w:rPr>
          <w:rFonts w:ascii="Times New Roman" w:eastAsia="MS Mincho" w:hAnsi="Times New Roman" w:cs="Times New Roman"/>
          <w:sz w:val="24"/>
          <w:szCs w:val="24"/>
        </w:rPr>
        <w:t xml:space="preserve">me </w:t>
      </w:r>
      <w:r w:rsidR="00F25D4E">
        <w:rPr>
          <w:rFonts w:ascii="Times New Roman" w:eastAsia="MS Mincho" w:hAnsi="Times New Roman" w:cs="Times New Roman"/>
          <w:sz w:val="24"/>
          <w:szCs w:val="24"/>
        </w:rPr>
        <w:t>çështjet</w:t>
      </w:r>
      <w:r w:rsidRPr="00996CFB">
        <w:rPr>
          <w:rFonts w:ascii="Times New Roman" w:eastAsia="MS Mincho" w:hAnsi="Times New Roman" w:cs="Times New Roman"/>
          <w:sz w:val="24"/>
          <w:szCs w:val="24"/>
        </w:rPr>
        <w:t xml:space="preserve"> </w:t>
      </w:r>
      <w:r w:rsidR="00BC4816">
        <w:rPr>
          <w:rFonts w:ascii="Times New Roman" w:eastAsia="MS Mincho" w:hAnsi="Times New Roman" w:cs="Times New Roman"/>
          <w:sz w:val="24"/>
          <w:szCs w:val="24"/>
        </w:rPr>
        <w:t xml:space="preserve">e ngritura </w:t>
      </w:r>
      <w:r w:rsidRPr="00996CFB">
        <w:rPr>
          <w:rFonts w:ascii="Times New Roman" w:eastAsia="MS Mincho" w:hAnsi="Times New Roman" w:cs="Times New Roman"/>
          <w:sz w:val="24"/>
          <w:szCs w:val="24"/>
        </w:rPr>
        <w:t>ndikon drejtpërsëdrejti në zbatimin e plotë dhe efikas të ligjit në njërën anë dhe realizimin e të drejtave pronësore në anën tjetër.</w:t>
      </w:r>
      <w:r w:rsidRPr="00B602C0">
        <w:rPr>
          <w:rFonts w:ascii="Times New Roman" w:eastAsia="MS Mincho" w:hAnsi="Times New Roman" w:cs="Times New Roman"/>
          <w:sz w:val="24"/>
          <w:szCs w:val="24"/>
        </w:rPr>
        <w:t xml:space="preserve"> </w:t>
      </w:r>
    </w:p>
    <w:p w14:paraId="26401D46" w14:textId="77777777" w:rsidR="00457EF5" w:rsidRDefault="00457EF5"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Ky opsion n</w:t>
      </w:r>
      <w:r w:rsidR="00267E4F" w:rsidRPr="00B602C0">
        <w:rPr>
          <w:rFonts w:ascii="Times New Roman" w:eastAsia="MS Mincho" w:hAnsi="Times New Roman" w:cs="Times New Roman"/>
          <w:sz w:val="24"/>
          <w:szCs w:val="24"/>
        </w:rPr>
        <w:t>ë</w:t>
      </w:r>
      <w:r w:rsidR="00993C9F" w:rsidRPr="00B602C0">
        <w:rPr>
          <w:rFonts w:ascii="Times New Roman" w:eastAsia="MS Mincho" w:hAnsi="Times New Roman" w:cs="Times New Roman"/>
          <w:sz w:val="24"/>
          <w:szCs w:val="24"/>
        </w:rPr>
        <w:t>nku</w:t>
      </w:r>
      <w:r w:rsidRPr="00B602C0">
        <w:rPr>
          <w:rFonts w:ascii="Times New Roman" w:eastAsia="MS Mincho" w:hAnsi="Times New Roman" w:cs="Times New Roman"/>
          <w:sz w:val="24"/>
          <w:szCs w:val="24"/>
        </w:rPr>
        <w:t xml:space="preserve">pton </w:t>
      </w:r>
      <w:r w:rsidR="00BE2A68" w:rsidRPr="00B602C0">
        <w:rPr>
          <w:rFonts w:ascii="Times New Roman" w:eastAsia="MS Mincho" w:hAnsi="Times New Roman" w:cs="Times New Roman"/>
          <w:sz w:val="24"/>
          <w:szCs w:val="24"/>
        </w:rPr>
        <w:t>nxjerrjen</w:t>
      </w:r>
      <w:r w:rsidRPr="00B602C0">
        <w:rPr>
          <w:rFonts w:ascii="Times New Roman" w:eastAsia="MS Mincho" w:hAnsi="Times New Roman" w:cs="Times New Roman"/>
          <w:sz w:val="24"/>
          <w:szCs w:val="24"/>
        </w:rPr>
        <w:t xml:space="preserve"> e ligjit p</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r plot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sim ndryshim 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ligjit ekzistues, mbi baz</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n e 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cilit do t</w:t>
      </w:r>
      <w:r w:rsidR="00267E4F" w:rsidRPr="00B602C0">
        <w:rPr>
          <w:rFonts w:ascii="Times New Roman" w:eastAsia="MS Mincho" w:hAnsi="Times New Roman" w:cs="Times New Roman"/>
          <w:sz w:val="24"/>
          <w:szCs w:val="24"/>
        </w:rPr>
        <w:t>ë</w:t>
      </w:r>
      <w:r w:rsidR="00B32043" w:rsidRPr="00B602C0">
        <w:rPr>
          <w:rFonts w:ascii="Times New Roman" w:eastAsia="MS Mincho" w:hAnsi="Times New Roman" w:cs="Times New Roman"/>
          <w:sz w:val="24"/>
          <w:szCs w:val="24"/>
        </w:rPr>
        <w:t xml:space="preserve"> nxirreshin akte tjera</w:t>
      </w:r>
      <w:r w:rsidRPr="00B602C0">
        <w:rPr>
          <w:rFonts w:ascii="Times New Roman" w:eastAsia="MS Mincho" w:hAnsi="Times New Roman" w:cs="Times New Roman"/>
          <w:sz w:val="24"/>
          <w:szCs w:val="24"/>
        </w:rPr>
        <w:t xml:space="preserve"> n</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nligjor</w:t>
      </w:r>
      <w:r w:rsidR="00863775" w:rsidRPr="00B602C0">
        <w:rPr>
          <w:rFonts w:ascii="Times New Roman" w:eastAsia="MS Mincho" w:hAnsi="Times New Roman" w:cs="Times New Roman"/>
          <w:sz w:val="24"/>
          <w:szCs w:val="24"/>
        </w:rPr>
        <w:t>e</w:t>
      </w:r>
      <w:r w:rsidR="00C94C0A" w:rsidRPr="00B602C0">
        <w:rPr>
          <w:rFonts w:ascii="Times New Roman" w:eastAsia="MS Mincho" w:hAnsi="Times New Roman" w:cs="Times New Roman"/>
          <w:sz w:val="24"/>
          <w:szCs w:val="24"/>
        </w:rPr>
        <w:t xml:space="preserve"> </w:t>
      </w:r>
      <w:r w:rsidR="00B32043" w:rsidRPr="00B602C0">
        <w:rPr>
          <w:rFonts w:ascii="Times New Roman" w:eastAsia="MS Mincho" w:hAnsi="Times New Roman" w:cs="Times New Roman"/>
          <w:sz w:val="24"/>
          <w:szCs w:val="24"/>
        </w:rPr>
        <w:t>dhe të cilat së bashku do të mundësonin</w:t>
      </w:r>
      <w:r w:rsidRPr="00B602C0">
        <w:rPr>
          <w:rFonts w:ascii="Times New Roman" w:eastAsia="MS Mincho" w:hAnsi="Times New Roman" w:cs="Times New Roman"/>
          <w:sz w:val="24"/>
          <w:szCs w:val="24"/>
        </w:rPr>
        <w:t xml:space="preserve"> </w:t>
      </w:r>
      <w:r w:rsidR="00BE2A68" w:rsidRPr="00B602C0">
        <w:rPr>
          <w:rFonts w:ascii="Times New Roman" w:eastAsia="MS Mincho" w:hAnsi="Times New Roman" w:cs="Times New Roman"/>
          <w:sz w:val="24"/>
          <w:szCs w:val="24"/>
        </w:rPr>
        <w:t>realizim të të drejtave të njeriut sipas Kushtetutës së Republikës së Kosovës, standardeve evropiane dhe atyre ndërkombëtare.</w:t>
      </w:r>
    </w:p>
    <w:p w14:paraId="04AFC24D" w14:textId="77777777" w:rsidR="007F4194" w:rsidRDefault="007F4194" w:rsidP="002064E3">
      <w:pPr>
        <w:jc w:val="both"/>
        <w:rPr>
          <w:rFonts w:ascii="Times New Roman" w:hAnsi="Times New Roman" w:cs="Times New Roman"/>
          <w:sz w:val="24"/>
          <w:szCs w:val="24"/>
        </w:rPr>
      </w:pPr>
      <w:r>
        <w:rPr>
          <w:rFonts w:ascii="Times New Roman" w:hAnsi="Times New Roman" w:cs="Times New Roman"/>
          <w:sz w:val="24"/>
          <w:szCs w:val="24"/>
        </w:rPr>
        <w:t>Neni 18 i ligjit aktual për AKKVP</w:t>
      </w:r>
      <w:r w:rsidR="0096730F">
        <w:rPr>
          <w:rFonts w:ascii="Times New Roman" w:hAnsi="Times New Roman" w:cs="Times New Roman"/>
          <w:sz w:val="24"/>
          <w:szCs w:val="24"/>
        </w:rPr>
        <w:t>-në</w:t>
      </w:r>
      <w:r>
        <w:rPr>
          <w:rFonts w:ascii="Times New Roman" w:hAnsi="Times New Roman" w:cs="Times New Roman"/>
          <w:sz w:val="24"/>
          <w:szCs w:val="24"/>
        </w:rPr>
        <w:t xml:space="preserve">, duhet të ndryshohet  për të qartësuar zbatimin e mjeteve juridike të </w:t>
      </w:r>
      <w:r w:rsidRPr="00996CFB">
        <w:rPr>
          <w:rFonts w:ascii="Times New Roman" w:hAnsi="Times New Roman" w:cs="Times New Roman"/>
          <w:sz w:val="24"/>
          <w:szCs w:val="24"/>
        </w:rPr>
        <w:t>ankandit dhe konfiskimit</w:t>
      </w:r>
      <w:r>
        <w:rPr>
          <w:rFonts w:ascii="Times New Roman" w:hAnsi="Times New Roman" w:cs="Times New Roman"/>
          <w:sz w:val="24"/>
          <w:szCs w:val="24"/>
        </w:rPr>
        <w:t xml:space="preserve">. Poashtu nevojitet të shtohet një paragraf i ri i cili obligon hartimin e legjislacionin sekondar në lidhje me zbatimin e këtyre mjeteve juridike. </w:t>
      </w:r>
      <w:r w:rsidRPr="00996CFB">
        <w:rPr>
          <w:rFonts w:ascii="Times New Roman" w:hAnsi="Times New Roman" w:cs="Times New Roman"/>
          <w:sz w:val="24"/>
          <w:szCs w:val="24"/>
        </w:rPr>
        <w:t xml:space="preserve"> </w:t>
      </w:r>
    </w:p>
    <w:p w14:paraId="65BDBC77" w14:textId="2FDDE594" w:rsidR="00DF14E0" w:rsidRDefault="00DF14E0" w:rsidP="002064E3">
      <w:pPr>
        <w:spacing w:before="240"/>
        <w:jc w:val="both"/>
        <w:rPr>
          <w:rFonts w:ascii="Times New Roman" w:hAnsi="Times New Roman" w:cs="Times New Roman"/>
          <w:sz w:val="24"/>
          <w:szCs w:val="24"/>
        </w:rPr>
      </w:pPr>
      <w:r>
        <w:rPr>
          <w:rFonts w:ascii="Times New Roman" w:hAnsi="Times New Roman" w:cs="Times New Roman"/>
          <w:sz w:val="24"/>
          <w:szCs w:val="24"/>
        </w:rPr>
        <w:t>Poashtu n</w:t>
      </w:r>
      <w:r w:rsidRPr="000B323D">
        <w:rPr>
          <w:rFonts w:ascii="Times New Roman" w:hAnsi="Times New Roman" w:cs="Times New Roman"/>
          <w:sz w:val="24"/>
          <w:szCs w:val="24"/>
        </w:rPr>
        <w:t xml:space="preserve">eni 19 </w:t>
      </w:r>
      <w:r>
        <w:rPr>
          <w:rFonts w:ascii="Times New Roman" w:hAnsi="Times New Roman" w:cs="Times New Roman"/>
          <w:sz w:val="24"/>
          <w:szCs w:val="24"/>
        </w:rPr>
        <w:t>i ligjit aktual për AKKVP</w:t>
      </w:r>
      <w:r w:rsidR="0096730F">
        <w:rPr>
          <w:rFonts w:ascii="Times New Roman" w:hAnsi="Times New Roman" w:cs="Times New Roman"/>
          <w:sz w:val="24"/>
          <w:szCs w:val="24"/>
        </w:rPr>
        <w:t>-në</w:t>
      </w:r>
      <w:r>
        <w:rPr>
          <w:rFonts w:ascii="Times New Roman" w:hAnsi="Times New Roman" w:cs="Times New Roman"/>
          <w:sz w:val="24"/>
          <w:szCs w:val="24"/>
        </w:rPr>
        <w:t>, do të ndryshohet për të mundësuar dëbimin në pronë</w:t>
      </w:r>
      <w:r w:rsidRPr="000B323D">
        <w:rPr>
          <w:rFonts w:ascii="Times New Roman" w:hAnsi="Times New Roman" w:cs="Times New Roman"/>
          <w:sz w:val="24"/>
          <w:szCs w:val="24"/>
        </w:rPr>
        <w:t xml:space="preserve">, nëse prona ri </w:t>
      </w:r>
      <w:r w:rsidR="005600D7" w:rsidRPr="000B323D">
        <w:rPr>
          <w:rFonts w:ascii="Times New Roman" w:hAnsi="Times New Roman" w:cs="Times New Roman"/>
          <w:sz w:val="24"/>
          <w:szCs w:val="24"/>
        </w:rPr>
        <w:t>uzurpohet</w:t>
      </w:r>
      <w:r w:rsidRPr="000B323D">
        <w:rPr>
          <w:rFonts w:ascii="Times New Roman" w:hAnsi="Times New Roman" w:cs="Times New Roman"/>
          <w:sz w:val="24"/>
          <w:szCs w:val="24"/>
        </w:rPr>
        <w:t xml:space="preserve"> dhe pas njoftimit nga parashtruesi i kërkesës për ri uzurpimin e pronës. </w:t>
      </w:r>
      <w:r w:rsidR="0096730F" w:rsidRPr="000B323D">
        <w:rPr>
          <w:rFonts w:ascii="Times New Roman" w:hAnsi="Times New Roman" w:cs="Times New Roman"/>
          <w:sz w:val="24"/>
          <w:szCs w:val="24"/>
        </w:rPr>
        <w:t>A</w:t>
      </w:r>
      <w:r w:rsidR="0096730F">
        <w:rPr>
          <w:rFonts w:ascii="Times New Roman" w:hAnsi="Times New Roman" w:cs="Times New Roman"/>
          <w:sz w:val="24"/>
          <w:szCs w:val="24"/>
        </w:rPr>
        <w:t>KKVP</w:t>
      </w:r>
      <w:r w:rsidR="0096730F" w:rsidRPr="000B323D">
        <w:rPr>
          <w:rFonts w:ascii="Times New Roman" w:hAnsi="Times New Roman" w:cs="Times New Roman"/>
          <w:sz w:val="24"/>
          <w:szCs w:val="24"/>
        </w:rPr>
        <w:t xml:space="preserve"> </w:t>
      </w:r>
      <w:r w:rsidRPr="000B323D">
        <w:rPr>
          <w:rFonts w:ascii="Times New Roman" w:hAnsi="Times New Roman" w:cs="Times New Roman"/>
          <w:sz w:val="24"/>
          <w:szCs w:val="24"/>
        </w:rPr>
        <w:t xml:space="preserve">do ta ri përmbaroj atë përmes ri dëbimit të uzurpuesit, bazuar në urdhëresën e re të lëshuar. </w:t>
      </w:r>
      <w:r w:rsidR="00D15A72">
        <w:rPr>
          <w:rFonts w:ascii="Times New Roman" w:hAnsi="Times New Roman" w:cs="Times New Roman"/>
          <w:sz w:val="24"/>
          <w:szCs w:val="24"/>
        </w:rPr>
        <w:t xml:space="preserve">Gjithashtu nevojitet të shtohet një paragraf i ri i cili obligon hartimin e legjislacionin sekondar në lidhje me zbatimin e këtyre mjeteve juridike. </w:t>
      </w:r>
      <w:r w:rsidR="00D15A72" w:rsidRPr="00996CFB">
        <w:rPr>
          <w:rFonts w:ascii="Times New Roman" w:hAnsi="Times New Roman" w:cs="Times New Roman"/>
          <w:sz w:val="24"/>
          <w:szCs w:val="24"/>
        </w:rPr>
        <w:t xml:space="preserve"> </w:t>
      </w:r>
    </w:p>
    <w:p w14:paraId="3AF41FC9" w14:textId="6CAFDE4A" w:rsidR="007F4194" w:rsidRDefault="007F4194" w:rsidP="002064E3">
      <w:pPr>
        <w:spacing w:before="240"/>
        <w:jc w:val="both"/>
        <w:rPr>
          <w:rFonts w:ascii="Times New Roman" w:hAnsi="Times New Roman" w:cs="Times New Roman"/>
          <w:sz w:val="24"/>
          <w:szCs w:val="24"/>
        </w:rPr>
      </w:pPr>
      <w:r>
        <w:rPr>
          <w:rFonts w:ascii="Times New Roman" w:hAnsi="Times New Roman" w:cs="Times New Roman"/>
          <w:sz w:val="24"/>
          <w:szCs w:val="24"/>
        </w:rPr>
        <w:t xml:space="preserve">Neni </w:t>
      </w:r>
      <w:r w:rsidRPr="00B602C0">
        <w:rPr>
          <w:rFonts w:ascii="Times New Roman" w:hAnsi="Times New Roman" w:cs="Times New Roman"/>
          <w:sz w:val="24"/>
          <w:szCs w:val="24"/>
        </w:rPr>
        <w:t xml:space="preserve"> 21</w:t>
      </w:r>
      <w:r>
        <w:rPr>
          <w:rFonts w:ascii="Times New Roman" w:hAnsi="Times New Roman" w:cs="Times New Roman"/>
          <w:sz w:val="24"/>
          <w:szCs w:val="24"/>
        </w:rPr>
        <w:t>,</w:t>
      </w:r>
      <w:r w:rsidRPr="00B602C0">
        <w:rPr>
          <w:rFonts w:ascii="Times New Roman" w:hAnsi="Times New Roman" w:cs="Times New Roman"/>
          <w:sz w:val="24"/>
          <w:szCs w:val="24"/>
        </w:rPr>
        <w:t xml:space="preserve"> paragrafi 7 dhe 8 </w:t>
      </w:r>
      <w:r w:rsidR="0096730F">
        <w:rPr>
          <w:rFonts w:ascii="Times New Roman" w:hAnsi="Times New Roman" w:cs="Times New Roman"/>
          <w:sz w:val="24"/>
          <w:szCs w:val="24"/>
        </w:rPr>
        <w:t>i</w:t>
      </w:r>
      <w:r w:rsidR="0096730F" w:rsidRPr="00B602C0">
        <w:rPr>
          <w:rFonts w:ascii="Times New Roman" w:hAnsi="Times New Roman" w:cs="Times New Roman"/>
          <w:sz w:val="24"/>
          <w:szCs w:val="24"/>
        </w:rPr>
        <w:t xml:space="preserve">  </w:t>
      </w:r>
      <w:r w:rsidRPr="00B602C0">
        <w:rPr>
          <w:rFonts w:ascii="Times New Roman" w:hAnsi="Times New Roman" w:cs="Times New Roman"/>
          <w:sz w:val="24"/>
          <w:szCs w:val="24"/>
        </w:rPr>
        <w:t xml:space="preserve">ligjit </w:t>
      </w:r>
      <w:r>
        <w:rPr>
          <w:rFonts w:ascii="Times New Roman" w:hAnsi="Times New Roman" w:cs="Times New Roman"/>
          <w:sz w:val="24"/>
          <w:szCs w:val="24"/>
        </w:rPr>
        <w:t xml:space="preserve">aktual </w:t>
      </w:r>
      <w:r w:rsidRPr="00B602C0">
        <w:rPr>
          <w:rFonts w:ascii="Times New Roman" w:hAnsi="Times New Roman" w:cs="Times New Roman"/>
          <w:sz w:val="24"/>
          <w:szCs w:val="24"/>
        </w:rPr>
        <w:t>për AKKVP</w:t>
      </w:r>
      <w:r w:rsidR="0096730F">
        <w:rPr>
          <w:rFonts w:ascii="Times New Roman" w:hAnsi="Times New Roman" w:cs="Times New Roman"/>
          <w:sz w:val="24"/>
          <w:szCs w:val="24"/>
        </w:rPr>
        <w:t>-në</w:t>
      </w:r>
      <w:r>
        <w:rPr>
          <w:rFonts w:ascii="Times New Roman" w:hAnsi="Times New Roman" w:cs="Times New Roman"/>
          <w:sz w:val="24"/>
          <w:szCs w:val="24"/>
        </w:rPr>
        <w:t xml:space="preserve">, do të ndryshohet për të mundësuar vazhdimi i administrimit edhe për një periudhë të arsyeshme derisa AKKVP ti rekomandoj Qeverisë së Republikës së Kosovës për nisjen e proceduarve për përfundimin e administrimit, </w:t>
      </w:r>
      <w:r>
        <w:rPr>
          <w:rFonts w:ascii="Times New Roman" w:hAnsi="Times New Roman" w:cs="Times New Roman"/>
          <w:sz w:val="24"/>
          <w:szCs w:val="24"/>
        </w:rPr>
        <w:lastRenderedPageBreak/>
        <w:t>si dhe nxjerrjen e legjislacionit sekondar për procedurat dhe rregullat për vazhdimin administrimit të pronave nga AKKVP.</w:t>
      </w:r>
    </w:p>
    <w:p w14:paraId="427433D7" w14:textId="31EFA0EA" w:rsidR="00A724CF" w:rsidRDefault="00A724CF" w:rsidP="002064E3">
      <w:pPr>
        <w:jc w:val="both"/>
        <w:rPr>
          <w:rFonts w:ascii="Times New Roman" w:hAnsi="Times New Roman" w:cs="Times New Roman"/>
          <w:sz w:val="24"/>
          <w:szCs w:val="24"/>
        </w:rPr>
      </w:pPr>
      <w:r>
        <w:rPr>
          <w:rFonts w:ascii="Times New Roman" w:hAnsi="Times New Roman" w:cs="Times New Roman"/>
          <w:sz w:val="24"/>
          <w:szCs w:val="24"/>
        </w:rPr>
        <w:t>Neni 22 i ligjit aktual për AKKVP</w:t>
      </w:r>
      <w:r w:rsidR="0096730F">
        <w:rPr>
          <w:rFonts w:ascii="Times New Roman" w:hAnsi="Times New Roman" w:cs="Times New Roman"/>
          <w:sz w:val="24"/>
          <w:szCs w:val="24"/>
        </w:rPr>
        <w:t>-në</w:t>
      </w:r>
      <w:r>
        <w:rPr>
          <w:rFonts w:ascii="Times New Roman" w:hAnsi="Times New Roman" w:cs="Times New Roman"/>
          <w:sz w:val="24"/>
          <w:szCs w:val="24"/>
        </w:rPr>
        <w:t xml:space="preserve">, do të ndryshohet lidhur me </w:t>
      </w:r>
      <w:r w:rsidRPr="000B323D">
        <w:rPr>
          <w:rFonts w:ascii="Times New Roman" w:hAnsi="Times New Roman" w:cs="Times New Roman"/>
          <w:sz w:val="24"/>
          <w:szCs w:val="24"/>
        </w:rPr>
        <w:t xml:space="preserve"> zbatimi</w:t>
      </w:r>
      <w:r>
        <w:rPr>
          <w:rFonts w:ascii="Times New Roman" w:hAnsi="Times New Roman" w:cs="Times New Roman"/>
          <w:sz w:val="24"/>
          <w:szCs w:val="24"/>
        </w:rPr>
        <w:t>n e</w:t>
      </w:r>
      <w:r w:rsidRPr="000B323D">
        <w:rPr>
          <w:rFonts w:ascii="Times New Roman" w:hAnsi="Times New Roman" w:cs="Times New Roman"/>
          <w:sz w:val="24"/>
          <w:szCs w:val="24"/>
        </w:rPr>
        <w:t xml:space="preserve"> vendimeve të KKPB-</w:t>
      </w:r>
      <w:r w:rsidR="0096730F">
        <w:rPr>
          <w:rFonts w:ascii="Times New Roman" w:hAnsi="Times New Roman" w:cs="Times New Roman"/>
          <w:sz w:val="24"/>
          <w:szCs w:val="24"/>
        </w:rPr>
        <w:t xml:space="preserve">së </w:t>
      </w:r>
      <w:r>
        <w:rPr>
          <w:rFonts w:ascii="Times New Roman" w:hAnsi="Times New Roman" w:cs="Times New Roman"/>
          <w:sz w:val="24"/>
          <w:szCs w:val="24"/>
        </w:rPr>
        <w:t>për</w:t>
      </w:r>
      <w:r w:rsidRPr="000B323D">
        <w:rPr>
          <w:rFonts w:ascii="Times New Roman" w:hAnsi="Times New Roman" w:cs="Times New Roman"/>
          <w:sz w:val="24"/>
          <w:szCs w:val="24"/>
        </w:rPr>
        <w:t xml:space="preserve"> skemën e kompensimeve.  </w:t>
      </w:r>
      <w:r>
        <w:rPr>
          <w:rFonts w:ascii="Times New Roman" w:eastAsia="MS Mincho" w:hAnsi="Times New Roman" w:cs="Times New Roman"/>
          <w:sz w:val="24"/>
          <w:szCs w:val="24"/>
        </w:rPr>
        <w:t>N</w:t>
      </w:r>
      <w:r w:rsidRPr="00B602C0">
        <w:rPr>
          <w:rFonts w:ascii="Times New Roman" w:eastAsia="MS Mincho" w:hAnsi="Times New Roman" w:cs="Times New Roman"/>
          <w:sz w:val="24"/>
          <w:szCs w:val="24"/>
        </w:rPr>
        <w:t xml:space="preserve">ë këtë aspekt Komisionit për Kërkesa Pronësore </w:t>
      </w:r>
      <w:r w:rsidR="0096730F">
        <w:rPr>
          <w:rFonts w:ascii="Times New Roman" w:eastAsia="MS Mincho" w:hAnsi="Times New Roman" w:cs="Times New Roman"/>
          <w:sz w:val="24"/>
          <w:szCs w:val="24"/>
        </w:rPr>
        <w:t>me</w:t>
      </w:r>
      <w:r w:rsidR="0096730F" w:rsidRPr="00B602C0">
        <w:rPr>
          <w:rFonts w:ascii="Times New Roman" w:eastAsia="MS Mincho" w:hAnsi="Times New Roman" w:cs="Times New Roman"/>
          <w:sz w:val="24"/>
          <w:szCs w:val="24"/>
        </w:rPr>
        <w:t xml:space="preserve"> </w:t>
      </w:r>
      <w:r w:rsidRPr="00B602C0">
        <w:rPr>
          <w:rFonts w:ascii="Times New Roman" w:eastAsia="MS Mincho" w:hAnsi="Times New Roman" w:cs="Times New Roman"/>
          <w:sz w:val="24"/>
          <w:szCs w:val="24"/>
        </w:rPr>
        <w:t xml:space="preserve">këtë ligj </w:t>
      </w:r>
      <w:r>
        <w:rPr>
          <w:rFonts w:ascii="Times New Roman" w:eastAsia="MS Mincho" w:hAnsi="Times New Roman" w:cs="Times New Roman"/>
          <w:sz w:val="24"/>
          <w:szCs w:val="24"/>
        </w:rPr>
        <w:t>duhet ti  përcaktohen detyrat</w:t>
      </w:r>
      <w:r w:rsidRPr="00B602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shtesë </w:t>
      </w:r>
      <w:r w:rsidRPr="00B602C0">
        <w:rPr>
          <w:rFonts w:ascii="Times New Roman" w:eastAsia="MS Mincho" w:hAnsi="Times New Roman" w:cs="Times New Roman"/>
          <w:sz w:val="24"/>
          <w:szCs w:val="24"/>
        </w:rPr>
        <w:t>për lëshimin e Vendimit</w:t>
      </w:r>
      <w:r>
        <w:rPr>
          <w:rFonts w:ascii="Times New Roman" w:eastAsia="MS Mincho" w:hAnsi="Times New Roman" w:cs="Times New Roman"/>
          <w:sz w:val="24"/>
          <w:szCs w:val="24"/>
        </w:rPr>
        <w:t xml:space="preserve"> </w:t>
      </w:r>
      <w:r w:rsidRPr="00B602C0">
        <w:rPr>
          <w:rFonts w:ascii="Times New Roman" w:hAnsi="Times New Roman" w:cs="Times New Roman"/>
          <w:sz w:val="24"/>
          <w:szCs w:val="24"/>
        </w:rPr>
        <w:t xml:space="preserve">me të cilin </w:t>
      </w:r>
      <w:r>
        <w:rPr>
          <w:rFonts w:ascii="Times New Roman" w:hAnsi="Times New Roman" w:cs="Times New Roman"/>
          <w:sz w:val="24"/>
          <w:szCs w:val="24"/>
        </w:rPr>
        <w:t>konfirmohet përmbushja e obligimit në zbatim të vendimit të lëshuar nga KKPB</w:t>
      </w:r>
      <w:r w:rsidRPr="00B602C0">
        <w:rPr>
          <w:rFonts w:ascii="Times New Roman" w:hAnsi="Times New Roman" w:cs="Times New Roman"/>
          <w:sz w:val="24"/>
          <w:szCs w:val="24"/>
        </w:rPr>
        <w:t>.</w:t>
      </w:r>
    </w:p>
    <w:p w14:paraId="7EF5A66E" w14:textId="77777777" w:rsidR="007F3C2B" w:rsidRPr="000B323D" w:rsidRDefault="007F3C2B" w:rsidP="002064E3">
      <w:pPr>
        <w:jc w:val="both"/>
        <w:rPr>
          <w:rFonts w:ascii="Times New Roman" w:hAnsi="Times New Roman" w:cs="Times New Roman"/>
          <w:sz w:val="24"/>
          <w:szCs w:val="24"/>
        </w:rPr>
      </w:pPr>
      <w:r w:rsidRPr="000B323D">
        <w:rPr>
          <w:rFonts w:ascii="Times New Roman" w:hAnsi="Times New Roman" w:cs="Times New Roman"/>
          <w:sz w:val="24"/>
          <w:szCs w:val="24"/>
        </w:rPr>
        <w:t>Neni 30 i ligjit për AKKVP</w:t>
      </w:r>
      <w:r w:rsidR="0096730F">
        <w:rPr>
          <w:rFonts w:ascii="Times New Roman" w:hAnsi="Times New Roman" w:cs="Times New Roman"/>
          <w:sz w:val="24"/>
          <w:szCs w:val="24"/>
        </w:rPr>
        <w:t>-në</w:t>
      </w:r>
      <w:r w:rsidRPr="000B323D">
        <w:rPr>
          <w:rFonts w:ascii="Times New Roman" w:hAnsi="Times New Roman" w:cs="Times New Roman"/>
          <w:sz w:val="24"/>
          <w:szCs w:val="24"/>
        </w:rPr>
        <w:t xml:space="preserve"> duhet të ndryshohet poashtu për shkak të sfidave të paraqitura gjatë zbatimit të tij. </w:t>
      </w:r>
    </w:p>
    <w:p w14:paraId="30FEB64F" w14:textId="77777777" w:rsidR="00592D3E" w:rsidRDefault="00592D3E" w:rsidP="002064E3">
      <w:pPr>
        <w:jc w:val="both"/>
        <w:rPr>
          <w:rFonts w:ascii="Times New Roman" w:hAnsi="Times New Roman" w:cs="Times New Roman"/>
          <w:sz w:val="24"/>
          <w:szCs w:val="24"/>
        </w:rPr>
      </w:pPr>
      <w:r>
        <w:rPr>
          <w:rFonts w:ascii="Times New Roman" w:hAnsi="Times New Roman" w:cs="Times New Roman"/>
          <w:sz w:val="24"/>
          <w:szCs w:val="24"/>
        </w:rPr>
        <w:t xml:space="preserve">Me nxjerrjen e </w:t>
      </w:r>
      <w:r w:rsidR="0091044E">
        <w:rPr>
          <w:rFonts w:ascii="Times New Roman" w:hAnsi="Times New Roman" w:cs="Times New Roman"/>
          <w:sz w:val="24"/>
          <w:szCs w:val="24"/>
        </w:rPr>
        <w:t xml:space="preserve">plotësim ndryshim të </w:t>
      </w:r>
      <w:r>
        <w:rPr>
          <w:rFonts w:ascii="Times New Roman" w:hAnsi="Times New Roman" w:cs="Times New Roman"/>
          <w:sz w:val="24"/>
          <w:szCs w:val="24"/>
        </w:rPr>
        <w:t>ligjit duhet të qartësohet edhe përkufizimi i termave</w:t>
      </w:r>
      <w:r w:rsidR="0091044E">
        <w:rPr>
          <w:rFonts w:ascii="Times New Roman" w:hAnsi="Times New Roman" w:cs="Times New Roman"/>
          <w:sz w:val="24"/>
          <w:szCs w:val="24"/>
        </w:rPr>
        <w:t xml:space="preserve"> </w:t>
      </w:r>
      <w:r w:rsidR="0091044E">
        <w:rPr>
          <w:rFonts w:ascii="Times New Roman" w:eastAsia="MS Mincho" w:hAnsi="Times New Roman" w:cs="Times New Roman"/>
          <w:sz w:val="24"/>
          <w:szCs w:val="24"/>
        </w:rPr>
        <w:t>“dallim- zbrazëti dhe mospërputhje-mospajtim”</w:t>
      </w:r>
      <w:r>
        <w:rPr>
          <w:rFonts w:ascii="Times New Roman" w:hAnsi="Times New Roman" w:cs="Times New Roman"/>
          <w:sz w:val="24"/>
          <w:szCs w:val="24"/>
        </w:rPr>
        <w:t xml:space="preserve"> të cilat k</w:t>
      </w:r>
      <w:r w:rsidR="00E4305F">
        <w:rPr>
          <w:rFonts w:ascii="Times New Roman" w:hAnsi="Times New Roman" w:cs="Times New Roman"/>
          <w:sz w:val="24"/>
          <w:szCs w:val="24"/>
        </w:rPr>
        <w:t>anë shkaktuar pengesa në zbatim</w:t>
      </w:r>
      <w:r>
        <w:rPr>
          <w:rFonts w:ascii="Times New Roman" w:hAnsi="Times New Roman" w:cs="Times New Roman"/>
          <w:sz w:val="24"/>
          <w:szCs w:val="24"/>
        </w:rPr>
        <w:t xml:space="preserve"> të ligjit. </w:t>
      </w:r>
    </w:p>
    <w:p w14:paraId="36A4C15A" w14:textId="77777777" w:rsidR="00E8028A" w:rsidRDefault="00E8028A" w:rsidP="002064E3">
      <w:pPr>
        <w:jc w:val="both"/>
        <w:rPr>
          <w:rFonts w:ascii="Times New Roman" w:hAnsi="Times New Roman" w:cs="Times New Roman"/>
          <w:sz w:val="24"/>
          <w:szCs w:val="24"/>
        </w:rPr>
      </w:pPr>
      <w:r w:rsidRPr="00AA21F7">
        <w:rPr>
          <w:rFonts w:ascii="Times New Roman" w:hAnsi="Times New Roman" w:cs="Times New Roman"/>
          <w:sz w:val="24"/>
          <w:szCs w:val="24"/>
        </w:rPr>
        <w:t xml:space="preserve">Gjithashtu me nxjerrjen e </w:t>
      </w:r>
      <w:r w:rsidR="003E1CDB" w:rsidRPr="00AA21F7">
        <w:rPr>
          <w:rFonts w:ascii="Times New Roman" w:hAnsi="Times New Roman" w:cs="Times New Roman"/>
          <w:sz w:val="24"/>
          <w:szCs w:val="24"/>
        </w:rPr>
        <w:t>plotësim ndryshim të ligjit</w:t>
      </w:r>
      <w:r w:rsidRPr="00AA21F7">
        <w:rPr>
          <w:rFonts w:ascii="Times New Roman" w:hAnsi="Times New Roman" w:cs="Times New Roman"/>
          <w:sz w:val="24"/>
          <w:szCs w:val="24"/>
        </w:rPr>
        <w:t xml:space="preserve"> për AKKVP</w:t>
      </w:r>
      <w:r w:rsidR="0096730F" w:rsidRPr="00AA21F7">
        <w:rPr>
          <w:rFonts w:ascii="Times New Roman" w:hAnsi="Times New Roman" w:cs="Times New Roman"/>
          <w:sz w:val="24"/>
          <w:szCs w:val="24"/>
        </w:rPr>
        <w:t>-në</w:t>
      </w:r>
      <w:r w:rsidRPr="00AA21F7">
        <w:rPr>
          <w:rFonts w:ascii="Times New Roman" w:hAnsi="Times New Roman" w:cs="Times New Roman"/>
          <w:sz w:val="24"/>
          <w:szCs w:val="24"/>
        </w:rPr>
        <w:t>, do të rregullohet edhe çështja e informalitetit për njohjen juridike të të drejtave formale.</w:t>
      </w:r>
      <w:r>
        <w:rPr>
          <w:rFonts w:ascii="Times New Roman" w:hAnsi="Times New Roman" w:cs="Times New Roman"/>
          <w:sz w:val="24"/>
          <w:szCs w:val="24"/>
        </w:rPr>
        <w:t xml:space="preserve"> </w:t>
      </w:r>
    </w:p>
    <w:p w14:paraId="699A6C90" w14:textId="77777777" w:rsidR="00C1730C" w:rsidRPr="000B323D" w:rsidRDefault="00C1730C" w:rsidP="002064E3">
      <w:pPr>
        <w:jc w:val="both"/>
        <w:rPr>
          <w:rFonts w:ascii="Times New Roman" w:hAnsi="Times New Roman" w:cs="Times New Roman"/>
          <w:b/>
          <w:sz w:val="24"/>
          <w:szCs w:val="24"/>
        </w:rPr>
      </w:pPr>
      <w:r w:rsidRPr="000B323D">
        <w:rPr>
          <w:rFonts w:ascii="Times New Roman" w:hAnsi="Times New Roman" w:cs="Times New Roman"/>
          <w:b/>
          <w:sz w:val="24"/>
          <w:szCs w:val="24"/>
        </w:rPr>
        <w:t>Opsioni 3</w:t>
      </w:r>
    </w:p>
    <w:p w14:paraId="6443CC77" w14:textId="77777777" w:rsidR="00C1730C" w:rsidRDefault="00C1730C"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Bazuar në rekomandimet e Avokatit të Popullit në lidhje me politikën ekzistuese për pezullimin e udhëzimit administrativ, mund të nxirret një udhëzim administrativ i ri i cili do të rregullonte procesin e njoftimit të pronarëve për përfundimin e administrimit.</w:t>
      </w:r>
    </w:p>
    <w:p w14:paraId="1807F09C" w14:textId="77777777" w:rsidR="00C1730C" w:rsidRDefault="00C1730C"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Mirëpo edhe ky opsion nuk ofron zgjidhje të qëndrueshme për çështjet e ngritura nga Avokati i Popullit, pasi që dispozitat e ligjit nuk ndryshojnë me udhëzimin administrativ të ri. </w:t>
      </w:r>
    </w:p>
    <w:p w14:paraId="03A6626C" w14:textId="77777777" w:rsidR="00C1730C" w:rsidRDefault="00C1730C"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 fjalë të tjera ky opsion nuk zgjidh çështjet e ngritura për shkeljen e të drejtave të njeriut dhe atyre pronësore.  </w:t>
      </w:r>
    </w:p>
    <w:p w14:paraId="211A833B" w14:textId="13AA9A22" w:rsidR="00C1730C" w:rsidRPr="00F04987" w:rsidRDefault="00C1730C" w:rsidP="00AE736F">
      <w:pPr>
        <w:pStyle w:val="ListParagraph"/>
        <w:numPr>
          <w:ilvl w:val="0"/>
          <w:numId w:val="19"/>
        </w:numPr>
        <w:rPr>
          <w:rFonts w:asciiTheme="majorBidi" w:eastAsia="Times New Roman" w:hAnsiTheme="majorBidi" w:cs="Times New Roman"/>
          <w:b/>
          <w:sz w:val="24"/>
          <w:szCs w:val="24"/>
        </w:rPr>
      </w:pPr>
      <w:r w:rsidRPr="00F04987">
        <w:rPr>
          <w:rFonts w:asciiTheme="majorBidi" w:eastAsia="Times New Roman" w:hAnsiTheme="majorBidi" w:cs="Times New Roman"/>
          <w:b/>
          <w:sz w:val="24"/>
          <w:szCs w:val="24"/>
        </w:rPr>
        <w:t xml:space="preserve">Përmbledhja e opsioneve </w:t>
      </w:r>
    </w:p>
    <w:p w14:paraId="1129388A" w14:textId="77777777" w:rsidR="00C1730C" w:rsidRPr="00D53039" w:rsidRDefault="00C1730C" w:rsidP="002064E3">
      <w:pPr>
        <w:spacing w:after="0"/>
        <w:jc w:val="both"/>
        <w:rPr>
          <w:rFonts w:asciiTheme="majorBidi" w:eastAsia="Times New Roman" w:hAnsiTheme="majorBidi" w:cs="Times New Roman"/>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160"/>
        <w:gridCol w:w="2250"/>
        <w:gridCol w:w="2340"/>
      </w:tblGrid>
      <w:tr w:rsidR="00C1730C" w:rsidRPr="00D53039" w14:paraId="019ECD5A" w14:textId="77777777" w:rsidTr="00AE736F">
        <w:tc>
          <w:tcPr>
            <w:tcW w:w="2335" w:type="dxa"/>
            <w:hideMark/>
          </w:tcPr>
          <w:p w14:paraId="756AD242" w14:textId="77777777" w:rsidR="00C1730C" w:rsidRPr="00D53039" w:rsidRDefault="00C1730C" w:rsidP="00AE736F">
            <w:pPr>
              <w:spacing w:after="0"/>
              <w:jc w:val="center"/>
              <w:rPr>
                <w:rFonts w:asciiTheme="majorBidi" w:eastAsia="Times New Roman" w:hAnsiTheme="majorBidi" w:cs="Times New Roman"/>
                <w:b/>
                <w:sz w:val="24"/>
                <w:szCs w:val="24"/>
              </w:rPr>
            </w:pPr>
            <w:r w:rsidRPr="00D53039">
              <w:rPr>
                <w:rFonts w:asciiTheme="majorBidi" w:eastAsia="Times New Roman" w:hAnsiTheme="majorBidi" w:cs="Times New Roman"/>
                <w:b/>
              </w:rPr>
              <w:t>Karakteristikat kryesore</w:t>
            </w:r>
          </w:p>
        </w:tc>
        <w:tc>
          <w:tcPr>
            <w:tcW w:w="2160" w:type="dxa"/>
            <w:vAlign w:val="center"/>
            <w:hideMark/>
          </w:tcPr>
          <w:p w14:paraId="1E111CCC" w14:textId="77777777" w:rsidR="00C1730C" w:rsidRPr="00D53039" w:rsidRDefault="00C1730C" w:rsidP="002064E3">
            <w:pPr>
              <w:spacing w:after="0"/>
              <w:jc w:val="center"/>
              <w:rPr>
                <w:rFonts w:asciiTheme="majorBidi" w:eastAsia="Times New Roman" w:hAnsiTheme="majorBidi" w:cs="Times New Roman"/>
                <w:b/>
                <w:sz w:val="24"/>
                <w:szCs w:val="24"/>
              </w:rPr>
            </w:pPr>
            <w:r w:rsidRPr="00D53039">
              <w:rPr>
                <w:rFonts w:asciiTheme="majorBidi" w:eastAsia="Times New Roman" w:hAnsiTheme="majorBidi" w:cs="Times New Roman"/>
                <w:b/>
              </w:rPr>
              <w:t>Opsioni 1</w:t>
            </w:r>
          </w:p>
        </w:tc>
        <w:tc>
          <w:tcPr>
            <w:tcW w:w="2250" w:type="dxa"/>
            <w:vAlign w:val="center"/>
            <w:hideMark/>
          </w:tcPr>
          <w:p w14:paraId="118A8A77" w14:textId="77777777" w:rsidR="00C1730C" w:rsidRPr="00D53039" w:rsidRDefault="00C1730C" w:rsidP="002064E3">
            <w:pPr>
              <w:spacing w:after="0"/>
              <w:jc w:val="center"/>
              <w:rPr>
                <w:rFonts w:asciiTheme="majorBidi" w:eastAsia="Times New Roman" w:hAnsiTheme="majorBidi" w:cs="Times New Roman"/>
                <w:b/>
                <w:sz w:val="24"/>
                <w:szCs w:val="24"/>
              </w:rPr>
            </w:pPr>
            <w:r w:rsidRPr="00D53039">
              <w:rPr>
                <w:rFonts w:asciiTheme="majorBidi" w:eastAsia="Times New Roman" w:hAnsiTheme="majorBidi" w:cs="Times New Roman"/>
                <w:b/>
              </w:rPr>
              <w:t>Opsioni 2</w:t>
            </w:r>
          </w:p>
        </w:tc>
        <w:tc>
          <w:tcPr>
            <w:tcW w:w="2340" w:type="dxa"/>
          </w:tcPr>
          <w:p w14:paraId="0AEEAE3B" w14:textId="77777777" w:rsidR="00C1730C" w:rsidRPr="00D53039" w:rsidRDefault="00C1730C" w:rsidP="00AE736F">
            <w:pPr>
              <w:spacing w:after="0"/>
              <w:jc w:val="center"/>
              <w:rPr>
                <w:rFonts w:asciiTheme="majorBidi" w:eastAsia="Times New Roman" w:hAnsiTheme="majorBidi" w:cs="Times New Roman"/>
                <w:b/>
                <w:sz w:val="24"/>
                <w:szCs w:val="24"/>
              </w:rPr>
            </w:pPr>
            <w:r w:rsidRPr="00D53039">
              <w:rPr>
                <w:rFonts w:asciiTheme="majorBidi" w:eastAsia="Times New Roman" w:hAnsiTheme="majorBidi" w:cs="Times New Roman"/>
                <w:b/>
              </w:rPr>
              <w:t>Opsioni 3</w:t>
            </w:r>
          </w:p>
        </w:tc>
      </w:tr>
      <w:tr w:rsidR="00C1730C" w:rsidRPr="00D53039" w14:paraId="14C2549B" w14:textId="77777777" w:rsidTr="00AE736F">
        <w:tc>
          <w:tcPr>
            <w:tcW w:w="2335" w:type="dxa"/>
            <w:hideMark/>
          </w:tcPr>
          <w:p w14:paraId="4438A6D9" w14:textId="77777777" w:rsidR="00C1730C" w:rsidRPr="00D53039" w:rsidRDefault="00C1730C" w:rsidP="00AE736F">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Karakteristikat kryesore të opsionit.</w:t>
            </w:r>
          </w:p>
        </w:tc>
        <w:tc>
          <w:tcPr>
            <w:tcW w:w="2160" w:type="dxa"/>
            <w:hideMark/>
          </w:tcPr>
          <w:p w14:paraId="4C65B2AB" w14:textId="77777777" w:rsidR="00C1730C" w:rsidRPr="00D53039" w:rsidRDefault="00C1730C" w:rsidP="00AE736F">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Status Quo</w:t>
            </w:r>
          </w:p>
        </w:tc>
        <w:tc>
          <w:tcPr>
            <w:tcW w:w="2250" w:type="dxa"/>
            <w:hideMark/>
          </w:tcPr>
          <w:p w14:paraId="74841545" w14:textId="77777777" w:rsidR="00C1730C" w:rsidRPr="00D53039" w:rsidRDefault="00C1730C" w:rsidP="00AE736F">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 xml:space="preserve">Ndryshimi dhe plotësimi i Ligjit për </w:t>
            </w:r>
            <w:r>
              <w:rPr>
                <w:rFonts w:asciiTheme="majorBidi" w:eastAsia="Times New Roman" w:hAnsiTheme="majorBidi" w:cs="Times New Roman"/>
              </w:rPr>
              <w:t>AKKVP</w:t>
            </w:r>
          </w:p>
        </w:tc>
        <w:tc>
          <w:tcPr>
            <w:tcW w:w="2340" w:type="dxa"/>
          </w:tcPr>
          <w:p w14:paraId="0A30FF64" w14:textId="77777777" w:rsidR="00C1730C" w:rsidRPr="00D53039" w:rsidRDefault="00C1730C" w:rsidP="00AE736F">
            <w:pPr>
              <w:spacing w:after="0"/>
              <w:rPr>
                <w:rFonts w:asciiTheme="majorBidi" w:eastAsia="Times New Roman" w:hAnsiTheme="majorBidi" w:cs="Times New Roman"/>
                <w:sz w:val="24"/>
                <w:szCs w:val="24"/>
              </w:rPr>
            </w:pPr>
            <w:r>
              <w:rPr>
                <w:rFonts w:ascii="Times New Roman" w:eastAsia="MS Mincho" w:hAnsi="Times New Roman" w:cs="Times New Roman"/>
                <w:sz w:val="24"/>
                <w:szCs w:val="24"/>
              </w:rPr>
              <w:t>Ndryshimi i qasjes ekzistuese</w:t>
            </w:r>
          </w:p>
        </w:tc>
      </w:tr>
      <w:tr w:rsidR="00C1730C" w:rsidRPr="00D53039" w14:paraId="17F2955D" w14:textId="77777777" w:rsidTr="00AE736F">
        <w:trPr>
          <w:trHeight w:val="548"/>
        </w:trPr>
        <w:tc>
          <w:tcPr>
            <w:tcW w:w="2335" w:type="dxa"/>
            <w:hideMark/>
          </w:tcPr>
          <w:p w14:paraId="7E347767" w14:textId="77777777" w:rsidR="00C1730C" w:rsidRPr="00D53039" w:rsidRDefault="00C1730C" w:rsidP="00AE736F">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Segmenti i popullsisë / sektori / rajoni i shënjestruar.</w:t>
            </w:r>
          </w:p>
        </w:tc>
        <w:tc>
          <w:tcPr>
            <w:tcW w:w="2160" w:type="dxa"/>
            <w:vAlign w:val="center"/>
            <w:hideMark/>
          </w:tcPr>
          <w:p w14:paraId="3DD593FE" w14:textId="77777777" w:rsidR="00C1730C" w:rsidRPr="00D53039" w:rsidRDefault="00C1730C" w:rsidP="00AE736F">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Qytetarët e Kosovës/territori i Republikës së Kosovës</w:t>
            </w:r>
          </w:p>
        </w:tc>
        <w:tc>
          <w:tcPr>
            <w:tcW w:w="2250" w:type="dxa"/>
            <w:vAlign w:val="center"/>
            <w:hideMark/>
          </w:tcPr>
          <w:p w14:paraId="459B4E91" w14:textId="77777777" w:rsidR="00C1730C" w:rsidRPr="00D53039" w:rsidRDefault="00C1730C" w:rsidP="00AE736F">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Qytetarët e Kosovës/territori i Republikës së Kosovës</w:t>
            </w:r>
          </w:p>
        </w:tc>
        <w:tc>
          <w:tcPr>
            <w:tcW w:w="2340" w:type="dxa"/>
          </w:tcPr>
          <w:p w14:paraId="7221DB9A" w14:textId="77777777" w:rsidR="00C1730C" w:rsidRPr="00D53039" w:rsidRDefault="00C1730C" w:rsidP="00AE736F">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Qytetarët e Kosovës/territori i Republikës së Kosovës</w:t>
            </w:r>
          </w:p>
        </w:tc>
      </w:tr>
      <w:tr w:rsidR="00C1730C" w:rsidRPr="00D53039" w14:paraId="3FC487A4" w14:textId="77777777" w:rsidTr="00AE736F">
        <w:tc>
          <w:tcPr>
            <w:tcW w:w="2335" w:type="dxa"/>
            <w:hideMark/>
          </w:tcPr>
          <w:p w14:paraId="5058D259"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Karakteristikat e zbatimit – kush është përgjegjës – një resor i Qeverisë (cili), sektori privat, qytetarët.</w:t>
            </w:r>
          </w:p>
        </w:tc>
        <w:tc>
          <w:tcPr>
            <w:tcW w:w="2160" w:type="dxa"/>
            <w:vAlign w:val="center"/>
            <w:hideMark/>
          </w:tcPr>
          <w:p w14:paraId="7A8A77B2"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rPr>
              <w:t>Agjencia Kosovare për Krahasim dhe Verifikim të Pronës</w:t>
            </w:r>
          </w:p>
        </w:tc>
        <w:tc>
          <w:tcPr>
            <w:tcW w:w="2250" w:type="dxa"/>
            <w:hideMark/>
          </w:tcPr>
          <w:p w14:paraId="2D1EDFED" w14:textId="77777777" w:rsidR="00C1730C" w:rsidRPr="00D53039" w:rsidRDefault="00C1730C" w:rsidP="00270CBD">
            <w:pPr>
              <w:spacing w:after="0"/>
              <w:rPr>
                <w:rFonts w:asciiTheme="majorBidi" w:eastAsia="Times New Roman" w:hAnsiTheme="majorBidi" w:cs="Times New Roman"/>
                <w:sz w:val="24"/>
                <w:szCs w:val="24"/>
              </w:rPr>
            </w:pPr>
            <w:r w:rsidRPr="00BB4E03">
              <w:rPr>
                <w:rFonts w:asciiTheme="majorBidi" w:eastAsia="Times New Roman" w:hAnsiTheme="majorBidi" w:cs="Times New Roman"/>
              </w:rPr>
              <w:t>Agjencia Kosovare për Krahasim dhe Verifikim të Pronës</w:t>
            </w:r>
          </w:p>
        </w:tc>
        <w:tc>
          <w:tcPr>
            <w:tcW w:w="2340" w:type="dxa"/>
          </w:tcPr>
          <w:p w14:paraId="14814F1B" w14:textId="77777777" w:rsidR="00C1730C" w:rsidRPr="00D53039" w:rsidRDefault="00C1730C" w:rsidP="00270CBD">
            <w:pPr>
              <w:spacing w:after="0"/>
              <w:rPr>
                <w:rFonts w:asciiTheme="majorBidi" w:eastAsia="Times New Roman" w:hAnsiTheme="majorBidi" w:cs="Times New Roman"/>
                <w:sz w:val="24"/>
                <w:szCs w:val="24"/>
              </w:rPr>
            </w:pPr>
            <w:r w:rsidRPr="00BB4E03">
              <w:rPr>
                <w:rFonts w:asciiTheme="majorBidi" w:eastAsia="Times New Roman" w:hAnsiTheme="majorBidi" w:cs="Times New Roman"/>
              </w:rPr>
              <w:t>Agjencia Kosovare për Krahasim dhe Verifikim të Pronës</w:t>
            </w:r>
          </w:p>
        </w:tc>
      </w:tr>
      <w:tr w:rsidR="00C1730C" w:rsidRPr="00D53039" w14:paraId="1B7D0DCE" w14:textId="77777777" w:rsidTr="00AE736F">
        <w:tc>
          <w:tcPr>
            <w:tcW w:w="2335" w:type="dxa"/>
            <w:hideMark/>
          </w:tcPr>
          <w:p w14:paraId="71946755"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lastRenderedPageBreak/>
              <w:t>Administrimit ose zbatimi i programit ose shërbimit</w:t>
            </w:r>
          </w:p>
        </w:tc>
        <w:tc>
          <w:tcPr>
            <w:tcW w:w="2160" w:type="dxa"/>
            <w:vAlign w:val="center"/>
            <w:hideMark/>
          </w:tcPr>
          <w:p w14:paraId="654D1007"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rPr>
              <w:t>AKKVP</w:t>
            </w:r>
          </w:p>
        </w:tc>
        <w:tc>
          <w:tcPr>
            <w:tcW w:w="2250" w:type="dxa"/>
            <w:vAlign w:val="center"/>
            <w:hideMark/>
          </w:tcPr>
          <w:p w14:paraId="586CC8F7"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rPr>
              <w:t>AKKVP</w:t>
            </w:r>
          </w:p>
        </w:tc>
        <w:tc>
          <w:tcPr>
            <w:tcW w:w="2340" w:type="dxa"/>
          </w:tcPr>
          <w:p w14:paraId="60667F33" w14:textId="77777777" w:rsidR="00C1730C" w:rsidRPr="00D53039" w:rsidRDefault="00C1730C" w:rsidP="00622AE8">
            <w:pPr>
              <w:spacing w:after="0"/>
              <w:rPr>
                <w:rFonts w:asciiTheme="majorBidi" w:eastAsia="Times New Roman" w:hAnsiTheme="majorBidi" w:cs="Times New Roman"/>
                <w:sz w:val="24"/>
                <w:szCs w:val="24"/>
              </w:rPr>
            </w:pPr>
          </w:p>
          <w:p w14:paraId="572AAEB4"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rPr>
              <w:t>AKKVP</w:t>
            </w:r>
          </w:p>
        </w:tc>
      </w:tr>
      <w:tr w:rsidR="00C1730C" w:rsidRPr="00D53039" w14:paraId="22D63675" w14:textId="77777777" w:rsidTr="00AE736F">
        <w:tc>
          <w:tcPr>
            <w:tcW w:w="2335" w:type="dxa"/>
            <w:hideMark/>
          </w:tcPr>
          <w:p w14:paraId="27874638"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 xml:space="preserve">Ligjet, aktet nënligjore, ndryshimet dhe plotësimet e ligjeve ekzistuese si dhe zbatimi dhe dënimet. </w:t>
            </w:r>
          </w:p>
        </w:tc>
        <w:tc>
          <w:tcPr>
            <w:tcW w:w="2160" w:type="dxa"/>
          </w:tcPr>
          <w:p w14:paraId="0B9D9688" w14:textId="77777777" w:rsidR="00AC65E8" w:rsidRDefault="00AC65E8" w:rsidP="00622AE8">
            <w:pPr>
              <w:spacing w:after="0"/>
              <w:rPr>
                <w:rFonts w:asciiTheme="majorBidi" w:eastAsia="Times New Roman" w:hAnsiTheme="majorBidi" w:cs="Times New Roman"/>
              </w:rPr>
            </w:pPr>
          </w:p>
          <w:p w14:paraId="37A49E1F" w14:textId="77777777" w:rsidR="00AC65E8" w:rsidRDefault="00AC65E8" w:rsidP="00622AE8">
            <w:pPr>
              <w:spacing w:after="0"/>
              <w:rPr>
                <w:rFonts w:asciiTheme="majorBidi" w:eastAsia="Times New Roman" w:hAnsiTheme="majorBidi" w:cs="Times New Roman"/>
              </w:rPr>
            </w:pPr>
          </w:p>
          <w:p w14:paraId="4152E660" w14:textId="77777777" w:rsidR="00AC65E8" w:rsidRDefault="00AC65E8" w:rsidP="00622AE8">
            <w:pPr>
              <w:spacing w:after="0"/>
              <w:rPr>
                <w:rFonts w:asciiTheme="majorBidi" w:eastAsia="Times New Roman" w:hAnsiTheme="majorBidi" w:cs="Times New Roman"/>
              </w:rPr>
            </w:pPr>
          </w:p>
          <w:p w14:paraId="245CC5EC" w14:textId="77777777" w:rsidR="00AC65E8" w:rsidRDefault="00AC65E8" w:rsidP="00622AE8">
            <w:pPr>
              <w:spacing w:after="0"/>
              <w:rPr>
                <w:rFonts w:asciiTheme="majorBidi" w:eastAsia="Times New Roman" w:hAnsiTheme="majorBidi" w:cs="Times New Roman"/>
              </w:rPr>
            </w:pPr>
          </w:p>
          <w:p w14:paraId="1621A86F"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Nuk ndryshon asgjë</w:t>
            </w:r>
          </w:p>
        </w:tc>
        <w:tc>
          <w:tcPr>
            <w:tcW w:w="2250" w:type="dxa"/>
          </w:tcPr>
          <w:p w14:paraId="2447588F" w14:textId="77777777" w:rsidR="00AC65E8" w:rsidRDefault="00AC65E8" w:rsidP="00622AE8">
            <w:pPr>
              <w:spacing w:after="0"/>
              <w:rPr>
                <w:rFonts w:asciiTheme="majorBidi" w:eastAsia="Times New Roman" w:hAnsiTheme="majorBidi" w:cs="Times New Roman"/>
              </w:rPr>
            </w:pPr>
          </w:p>
          <w:p w14:paraId="601D1C32" w14:textId="77777777" w:rsidR="00AC65E8" w:rsidRDefault="00AC65E8" w:rsidP="00622AE8">
            <w:pPr>
              <w:spacing w:after="0"/>
              <w:rPr>
                <w:rFonts w:asciiTheme="majorBidi" w:eastAsia="Times New Roman" w:hAnsiTheme="majorBidi" w:cs="Times New Roman"/>
              </w:rPr>
            </w:pPr>
          </w:p>
          <w:p w14:paraId="57CF977C" w14:textId="77777777" w:rsidR="00AC65E8" w:rsidRDefault="00AC65E8" w:rsidP="00622AE8">
            <w:pPr>
              <w:spacing w:after="0"/>
              <w:rPr>
                <w:rFonts w:asciiTheme="majorBidi" w:eastAsia="Times New Roman" w:hAnsiTheme="majorBidi" w:cs="Times New Roman"/>
              </w:rPr>
            </w:pPr>
          </w:p>
          <w:p w14:paraId="51F34A69" w14:textId="77777777" w:rsidR="00AC65E8" w:rsidRDefault="00AC65E8" w:rsidP="00622AE8">
            <w:pPr>
              <w:spacing w:after="0"/>
              <w:rPr>
                <w:rFonts w:asciiTheme="majorBidi" w:eastAsia="Times New Roman" w:hAnsiTheme="majorBidi" w:cs="Times New Roman"/>
              </w:rPr>
            </w:pPr>
          </w:p>
          <w:p w14:paraId="7D7A7A3A"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Ndryshimi d</w:t>
            </w:r>
            <w:r>
              <w:rPr>
                <w:rFonts w:asciiTheme="majorBidi" w:eastAsia="Times New Roman" w:hAnsiTheme="majorBidi" w:cs="Times New Roman"/>
              </w:rPr>
              <w:t>he plotësimi i Ligjit për AKKVP</w:t>
            </w:r>
          </w:p>
        </w:tc>
        <w:tc>
          <w:tcPr>
            <w:tcW w:w="2340" w:type="dxa"/>
          </w:tcPr>
          <w:p w14:paraId="5EB00C56" w14:textId="12E7BAAF"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Ndryshimi</w:t>
            </w:r>
            <w:r>
              <w:rPr>
                <w:rFonts w:asciiTheme="majorBidi" w:eastAsia="Times New Roman" w:hAnsiTheme="majorBidi" w:cs="Times New Roman"/>
              </w:rPr>
              <w:t xml:space="preserve"> dhe plotësimi</w:t>
            </w:r>
            <w:r w:rsidRPr="00D53039">
              <w:rPr>
                <w:rFonts w:asciiTheme="majorBidi" w:eastAsia="Times New Roman" w:hAnsiTheme="majorBidi" w:cs="Times New Roman"/>
              </w:rPr>
              <w:t xml:space="preserve"> </w:t>
            </w:r>
            <w:r>
              <w:rPr>
                <w:rFonts w:asciiTheme="majorBidi" w:eastAsia="Times New Roman" w:hAnsiTheme="majorBidi" w:cs="Times New Roman"/>
              </w:rPr>
              <w:t xml:space="preserve">i udhëzimit administrativ </w:t>
            </w:r>
            <w:r w:rsidRPr="00AB1FB6">
              <w:rPr>
                <w:rFonts w:asciiTheme="majorBidi" w:eastAsia="Times New Roman" w:hAnsiTheme="majorBidi" w:cs="Times New Roman"/>
              </w:rPr>
              <w:t>Nr.</w:t>
            </w:r>
            <w:r>
              <w:rPr>
                <w:rFonts w:asciiTheme="majorBidi" w:eastAsia="Times New Roman" w:hAnsiTheme="majorBidi" w:cs="Times New Roman"/>
              </w:rPr>
              <w:t xml:space="preserve"> 07/2017 për Procedurat, kushtet dhe kriteret rreth përfundimit te administrimit te pronave nen administrim dhe atyre te përfshira ne skemën e qirasë se AKKVP.</w:t>
            </w:r>
          </w:p>
        </w:tc>
      </w:tr>
      <w:tr w:rsidR="00C1730C" w:rsidRPr="00D53039" w14:paraId="42C4424D" w14:textId="77777777" w:rsidTr="00AE736F">
        <w:tc>
          <w:tcPr>
            <w:tcW w:w="2335" w:type="dxa"/>
            <w:hideMark/>
          </w:tcPr>
          <w:p w14:paraId="0EF3D99C"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 xml:space="preserve">Stimulimet </w:t>
            </w:r>
          </w:p>
          <w:p w14:paraId="3BEFE481"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 xml:space="preserve">ose mos stimulimet ekonomike – subvencionet </w:t>
            </w:r>
          </w:p>
          <w:p w14:paraId="7D1DF07E"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ose taksat.</w:t>
            </w:r>
          </w:p>
        </w:tc>
        <w:tc>
          <w:tcPr>
            <w:tcW w:w="2160" w:type="dxa"/>
            <w:vAlign w:val="center"/>
            <w:hideMark/>
          </w:tcPr>
          <w:p w14:paraId="00A0047E"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Nuk ka</w:t>
            </w:r>
          </w:p>
        </w:tc>
        <w:tc>
          <w:tcPr>
            <w:tcW w:w="2250" w:type="dxa"/>
          </w:tcPr>
          <w:p w14:paraId="15D90CD9" w14:textId="77777777" w:rsidR="00C1730C" w:rsidRDefault="00C1730C" w:rsidP="00622AE8">
            <w:pPr>
              <w:spacing w:after="0"/>
              <w:rPr>
                <w:rFonts w:asciiTheme="majorBidi" w:eastAsia="Times New Roman" w:hAnsiTheme="majorBidi" w:cs="Times New Roman"/>
              </w:rPr>
            </w:pPr>
          </w:p>
          <w:p w14:paraId="42CEA7B7" w14:textId="77777777" w:rsidR="003203F7" w:rsidRDefault="003203F7" w:rsidP="00622AE8">
            <w:pPr>
              <w:spacing w:after="0"/>
              <w:rPr>
                <w:rFonts w:asciiTheme="majorBidi" w:eastAsia="Times New Roman" w:hAnsiTheme="majorBidi" w:cs="Times New Roman"/>
              </w:rPr>
            </w:pPr>
          </w:p>
          <w:p w14:paraId="0D04F661"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Nuk ka</w:t>
            </w:r>
          </w:p>
        </w:tc>
        <w:tc>
          <w:tcPr>
            <w:tcW w:w="2340" w:type="dxa"/>
          </w:tcPr>
          <w:p w14:paraId="126CAFC6" w14:textId="77777777" w:rsidR="00C1730C" w:rsidRDefault="00C1730C" w:rsidP="00622AE8">
            <w:pPr>
              <w:spacing w:after="0"/>
              <w:rPr>
                <w:rFonts w:asciiTheme="majorBidi" w:eastAsia="Times New Roman" w:hAnsiTheme="majorBidi" w:cs="Times New Roman"/>
              </w:rPr>
            </w:pPr>
          </w:p>
          <w:p w14:paraId="6E9FEBCF" w14:textId="77777777" w:rsidR="003203F7" w:rsidRDefault="003203F7" w:rsidP="00622AE8">
            <w:pPr>
              <w:spacing w:after="0"/>
              <w:rPr>
                <w:rFonts w:asciiTheme="majorBidi" w:eastAsia="Times New Roman" w:hAnsiTheme="majorBidi" w:cs="Times New Roman"/>
              </w:rPr>
            </w:pPr>
          </w:p>
          <w:p w14:paraId="08265CD6"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Nuk ka</w:t>
            </w:r>
          </w:p>
        </w:tc>
      </w:tr>
      <w:tr w:rsidR="00C1730C" w:rsidRPr="00D53039" w14:paraId="568CA668" w14:textId="77777777" w:rsidTr="00AE736F">
        <w:tc>
          <w:tcPr>
            <w:tcW w:w="2335" w:type="dxa"/>
            <w:hideMark/>
          </w:tcPr>
          <w:p w14:paraId="7E306587"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Fushatat e edukimit dhe komunikimit.</w:t>
            </w:r>
          </w:p>
        </w:tc>
        <w:tc>
          <w:tcPr>
            <w:tcW w:w="2160" w:type="dxa"/>
            <w:hideMark/>
          </w:tcPr>
          <w:p w14:paraId="21B3D8EA"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 xml:space="preserve">Fushatë vetëdijësuese </w:t>
            </w:r>
            <w:r>
              <w:rPr>
                <w:rFonts w:asciiTheme="majorBidi" w:eastAsia="Times New Roman" w:hAnsiTheme="majorBidi" w:cs="Times New Roman"/>
              </w:rPr>
              <w:t>për palët e afektuara</w:t>
            </w:r>
          </w:p>
        </w:tc>
        <w:tc>
          <w:tcPr>
            <w:tcW w:w="2250" w:type="dxa"/>
          </w:tcPr>
          <w:p w14:paraId="0B956001"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 xml:space="preserve">Fushatë vetëdijësuese </w:t>
            </w:r>
            <w:r>
              <w:rPr>
                <w:rFonts w:asciiTheme="majorBidi" w:eastAsia="Times New Roman" w:hAnsiTheme="majorBidi" w:cs="Times New Roman"/>
              </w:rPr>
              <w:t>për palët e afektuara</w:t>
            </w:r>
          </w:p>
        </w:tc>
        <w:tc>
          <w:tcPr>
            <w:tcW w:w="2340" w:type="dxa"/>
          </w:tcPr>
          <w:p w14:paraId="7C90B56A"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 xml:space="preserve">Fushatë vetëdijësuese </w:t>
            </w:r>
            <w:r>
              <w:rPr>
                <w:rFonts w:asciiTheme="majorBidi" w:eastAsia="Times New Roman" w:hAnsiTheme="majorBidi" w:cs="Times New Roman"/>
              </w:rPr>
              <w:t>për palët e afektuara</w:t>
            </w:r>
          </w:p>
        </w:tc>
      </w:tr>
      <w:tr w:rsidR="00C1730C" w:rsidRPr="00D53039" w14:paraId="43D1CD58" w14:textId="77777777" w:rsidTr="00AE736F">
        <w:tc>
          <w:tcPr>
            <w:tcW w:w="2335" w:type="dxa"/>
            <w:hideMark/>
          </w:tcPr>
          <w:p w14:paraId="6CD8CA35"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Udhëzimet dhe kodet.</w:t>
            </w:r>
          </w:p>
        </w:tc>
        <w:tc>
          <w:tcPr>
            <w:tcW w:w="2160" w:type="dxa"/>
          </w:tcPr>
          <w:p w14:paraId="53D238B5" w14:textId="77777777" w:rsidR="003203F7" w:rsidRDefault="003203F7" w:rsidP="00622AE8">
            <w:pPr>
              <w:spacing w:after="0"/>
              <w:rPr>
                <w:rFonts w:asciiTheme="majorBidi" w:eastAsia="Times New Roman" w:hAnsiTheme="majorBidi" w:cs="Times New Roman"/>
                <w:sz w:val="24"/>
                <w:szCs w:val="24"/>
              </w:rPr>
            </w:pPr>
          </w:p>
          <w:p w14:paraId="42D64F7F"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Nuk ka</w:t>
            </w:r>
          </w:p>
        </w:tc>
        <w:tc>
          <w:tcPr>
            <w:tcW w:w="2250" w:type="dxa"/>
          </w:tcPr>
          <w:p w14:paraId="32B48983" w14:textId="77777777" w:rsidR="003203F7" w:rsidRDefault="003203F7" w:rsidP="00622AE8">
            <w:pPr>
              <w:spacing w:after="0"/>
              <w:rPr>
                <w:rFonts w:asciiTheme="majorBidi" w:eastAsia="Times New Roman" w:hAnsiTheme="majorBidi" w:cs="Times New Roman"/>
                <w:sz w:val="24"/>
                <w:szCs w:val="24"/>
              </w:rPr>
            </w:pPr>
          </w:p>
          <w:p w14:paraId="530C4047"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Nuk ka</w:t>
            </w:r>
          </w:p>
        </w:tc>
        <w:tc>
          <w:tcPr>
            <w:tcW w:w="2340" w:type="dxa"/>
          </w:tcPr>
          <w:p w14:paraId="180ACDE5" w14:textId="77777777" w:rsidR="003203F7" w:rsidRDefault="003203F7" w:rsidP="00622AE8">
            <w:pPr>
              <w:spacing w:after="0"/>
              <w:rPr>
                <w:rFonts w:asciiTheme="majorBidi" w:eastAsia="Times New Roman" w:hAnsiTheme="majorBidi" w:cs="Times New Roman"/>
                <w:sz w:val="24"/>
                <w:szCs w:val="24"/>
              </w:rPr>
            </w:pPr>
          </w:p>
          <w:p w14:paraId="71898575"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Nuk ka</w:t>
            </w:r>
          </w:p>
        </w:tc>
      </w:tr>
      <w:tr w:rsidR="00C1730C" w:rsidRPr="00D53039" w14:paraId="21E1A477" w14:textId="77777777" w:rsidTr="00AE736F">
        <w:tc>
          <w:tcPr>
            <w:tcW w:w="2335" w:type="dxa"/>
            <w:hideMark/>
          </w:tcPr>
          <w:p w14:paraId="62BF7BEA" w14:textId="77777777" w:rsidR="00C1730C" w:rsidRPr="00D53039" w:rsidRDefault="00C1730C" w:rsidP="00622AE8">
            <w:pPr>
              <w:spacing w:after="0"/>
              <w:rPr>
                <w:rFonts w:asciiTheme="majorBidi" w:eastAsia="Times New Roman" w:hAnsiTheme="majorBidi" w:cs="Times New Roman"/>
                <w:sz w:val="24"/>
                <w:szCs w:val="24"/>
              </w:rPr>
            </w:pPr>
            <w:r w:rsidRPr="00D53039">
              <w:rPr>
                <w:rFonts w:asciiTheme="majorBidi" w:eastAsia="Times New Roman" w:hAnsiTheme="majorBidi" w:cs="Times New Roman"/>
              </w:rPr>
              <w:t>Afatet kohore – kur hyn në fuqi opsioni.</w:t>
            </w:r>
          </w:p>
        </w:tc>
        <w:tc>
          <w:tcPr>
            <w:tcW w:w="2160" w:type="dxa"/>
            <w:hideMark/>
          </w:tcPr>
          <w:p w14:paraId="67019CC4" w14:textId="77777777" w:rsidR="003203F7" w:rsidRDefault="003203F7" w:rsidP="00622AE8">
            <w:pPr>
              <w:spacing w:after="0"/>
              <w:rPr>
                <w:rFonts w:asciiTheme="majorBidi" w:eastAsia="Times New Roman" w:hAnsiTheme="majorBidi" w:cs="Times New Roman"/>
                <w:sz w:val="24"/>
                <w:szCs w:val="24"/>
              </w:rPr>
            </w:pPr>
          </w:p>
          <w:p w14:paraId="43E80676"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Në fuqi</w:t>
            </w:r>
          </w:p>
        </w:tc>
        <w:tc>
          <w:tcPr>
            <w:tcW w:w="2250" w:type="dxa"/>
            <w:hideMark/>
          </w:tcPr>
          <w:p w14:paraId="374CAEFD" w14:textId="77777777" w:rsidR="003203F7" w:rsidRDefault="003203F7" w:rsidP="00622AE8">
            <w:pPr>
              <w:spacing w:after="0"/>
              <w:rPr>
                <w:rFonts w:asciiTheme="majorBidi" w:eastAsia="Times New Roman" w:hAnsiTheme="majorBidi" w:cs="Times New Roman"/>
                <w:sz w:val="24"/>
                <w:szCs w:val="24"/>
              </w:rPr>
            </w:pPr>
          </w:p>
          <w:p w14:paraId="13E1FCC0"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Maj 2018</w:t>
            </w:r>
          </w:p>
        </w:tc>
        <w:tc>
          <w:tcPr>
            <w:tcW w:w="2340" w:type="dxa"/>
          </w:tcPr>
          <w:p w14:paraId="5FAA073F" w14:textId="77777777" w:rsidR="003203F7" w:rsidRDefault="003203F7" w:rsidP="00622AE8">
            <w:pPr>
              <w:spacing w:after="0"/>
              <w:rPr>
                <w:rFonts w:asciiTheme="majorBidi" w:eastAsia="Times New Roman" w:hAnsiTheme="majorBidi" w:cs="Times New Roman"/>
                <w:sz w:val="24"/>
                <w:szCs w:val="24"/>
              </w:rPr>
            </w:pPr>
          </w:p>
          <w:p w14:paraId="18E4F041" w14:textId="77777777" w:rsidR="00C1730C" w:rsidRPr="00D53039" w:rsidRDefault="00C1730C" w:rsidP="00622AE8">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Shkurt 2018</w:t>
            </w:r>
          </w:p>
        </w:tc>
      </w:tr>
    </w:tbl>
    <w:p w14:paraId="5799B845" w14:textId="77777777" w:rsidR="004113DC" w:rsidRDefault="004113DC" w:rsidP="002064E3">
      <w:pPr>
        <w:jc w:val="both"/>
        <w:rPr>
          <w:rFonts w:ascii="Times New Roman" w:hAnsi="Times New Roman" w:cs="Times New Roman"/>
          <w:b/>
          <w:sz w:val="24"/>
          <w:szCs w:val="24"/>
        </w:rPr>
      </w:pPr>
    </w:p>
    <w:p w14:paraId="0973A004" w14:textId="5EF1851E" w:rsidR="00C1730C" w:rsidRPr="00622AE8" w:rsidRDefault="00C1730C" w:rsidP="00622AE8">
      <w:pPr>
        <w:pStyle w:val="ListParagraph"/>
        <w:numPr>
          <w:ilvl w:val="0"/>
          <w:numId w:val="19"/>
        </w:numPr>
        <w:jc w:val="both"/>
        <w:rPr>
          <w:rFonts w:ascii="Times New Roman" w:hAnsi="Times New Roman" w:cs="Times New Roman"/>
          <w:b/>
          <w:sz w:val="24"/>
          <w:szCs w:val="24"/>
        </w:rPr>
      </w:pPr>
      <w:r w:rsidRPr="00622AE8">
        <w:rPr>
          <w:rFonts w:ascii="Times New Roman" w:hAnsi="Times New Roman" w:cs="Times New Roman"/>
          <w:b/>
          <w:sz w:val="24"/>
          <w:szCs w:val="24"/>
        </w:rPr>
        <w:t>Analiza e opsioneve</w:t>
      </w:r>
    </w:p>
    <w:p w14:paraId="33CE722D" w14:textId="728CBCEB" w:rsidR="00C1730C" w:rsidRDefault="00C1730C" w:rsidP="002064E3">
      <w:pPr>
        <w:jc w:val="both"/>
        <w:rPr>
          <w:rFonts w:ascii="Times New Roman" w:eastAsia="MS Mincho" w:hAnsi="Times New Roman" w:cs="Times New Roman"/>
          <w:sz w:val="24"/>
          <w:szCs w:val="24"/>
        </w:rPr>
      </w:pPr>
      <w:r w:rsidRPr="000B323D">
        <w:rPr>
          <w:rFonts w:ascii="Times New Roman" w:eastAsia="MS Mincho" w:hAnsi="Times New Roman" w:cs="Times New Roman"/>
          <w:b/>
          <w:sz w:val="24"/>
          <w:szCs w:val="24"/>
        </w:rPr>
        <w:t>Përfitimet e opsionit 1 (status quo).</w:t>
      </w:r>
      <w:r>
        <w:rPr>
          <w:rFonts w:ascii="Times New Roman" w:eastAsia="MS Mincho" w:hAnsi="Times New Roman" w:cs="Times New Roman"/>
          <w:sz w:val="24"/>
          <w:szCs w:val="24"/>
        </w:rPr>
        <w:t xml:space="preserve"> Sipas këtij opsioni do të përfundonte administrimi i pronave nën administrimin e AKKVP</w:t>
      </w:r>
      <w:r w:rsidR="002D7C16">
        <w:rPr>
          <w:rFonts w:ascii="Times New Roman" w:eastAsia="MS Mincho" w:hAnsi="Times New Roman" w:cs="Times New Roman"/>
          <w:sz w:val="24"/>
          <w:szCs w:val="24"/>
        </w:rPr>
        <w:t>-së</w:t>
      </w:r>
      <w:r>
        <w:rPr>
          <w:rFonts w:ascii="Times New Roman" w:eastAsia="MS Mincho" w:hAnsi="Times New Roman" w:cs="Times New Roman"/>
          <w:sz w:val="24"/>
          <w:szCs w:val="24"/>
        </w:rPr>
        <w:t xml:space="preserve">, përmes të cilës </w:t>
      </w:r>
      <w:r w:rsidR="002D7C16">
        <w:rPr>
          <w:rFonts w:ascii="Times New Roman" w:eastAsia="MS Mincho" w:hAnsi="Times New Roman" w:cs="Times New Roman"/>
          <w:sz w:val="24"/>
          <w:szCs w:val="24"/>
        </w:rPr>
        <w:t xml:space="preserve">AKKVP </w:t>
      </w:r>
      <w:r>
        <w:rPr>
          <w:rFonts w:ascii="Times New Roman" w:eastAsia="MS Mincho" w:hAnsi="Times New Roman" w:cs="Times New Roman"/>
          <w:sz w:val="24"/>
          <w:szCs w:val="24"/>
        </w:rPr>
        <w:t xml:space="preserve">do ta përmbyllte një pjesë të mandatit të saj. </w:t>
      </w:r>
    </w:p>
    <w:p w14:paraId="11FEEF15" w14:textId="77777777" w:rsidR="00C1730C" w:rsidRPr="00AB1FB6" w:rsidRDefault="00C1730C" w:rsidP="002064E3">
      <w:pPr>
        <w:jc w:val="both"/>
        <w:rPr>
          <w:rFonts w:ascii="Times New Roman" w:eastAsia="MS Mincho" w:hAnsi="Times New Roman" w:cs="Times New Roman"/>
          <w:b/>
          <w:sz w:val="24"/>
          <w:szCs w:val="24"/>
        </w:rPr>
      </w:pPr>
      <w:r w:rsidRPr="00AB1FB6">
        <w:rPr>
          <w:rFonts w:ascii="Times New Roman" w:eastAsia="MS Mincho" w:hAnsi="Times New Roman" w:cs="Times New Roman"/>
          <w:b/>
          <w:sz w:val="24"/>
          <w:szCs w:val="24"/>
        </w:rPr>
        <w:t xml:space="preserve">Përfitimet e opsionit 2 </w:t>
      </w:r>
    </w:p>
    <w:p w14:paraId="4BECD923" w14:textId="77777777" w:rsidR="002907B0" w:rsidRDefault="00C1730C" w:rsidP="002064E3">
      <w:pPr>
        <w:jc w:val="both"/>
        <w:rPr>
          <w:rFonts w:ascii="Times New Roman" w:eastAsia="MS Mincho" w:hAnsi="Times New Roman" w:cs="Times New Roman"/>
          <w:sz w:val="24"/>
          <w:szCs w:val="24"/>
        </w:rPr>
      </w:pPr>
      <w:r>
        <w:rPr>
          <w:rFonts w:ascii="Times New Roman" w:eastAsia="MS Mincho" w:hAnsi="Times New Roman" w:cs="Times New Roman"/>
          <w:sz w:val="24"/>
          <w:szCs w:val="24"/>
        </w:rPr>
        <w:t>Përmes këtij opsioni do të bëhet siguria juridike e admi</w:t>
      </w:r>
      <w:r w:rsidR="00E4305F">
        <w:rPr>
          <w:rFonts w:ascii="Times New Roman" w:eastAsia="MS Mincho" w:hAnsi="Times New Roman" w:cs="Times New Roman"/>
          <w:sz w:val="24"/>
          <w:szCs w:val="24"/>
        </w:rPr>
        <w:t>nist</w:t>
      </w:r>
      <w:r>
        <w:rPr>
          <w:rFonts w:ascii="Times New Roman" w:eastAsia="MS Mincho" w:hAnsi="Times New Roman" w:cs="Times New Roman"/>
          <w:sz w:val="24"/>
          <w:szCs w:val="24"/>
        </w:rPr>
        <w:t xml:space="preserve">rimit të pronave, realizimi i të drejtave, përmbushja e standardeve ndërkombëtare dhe lidhur me të drejtën pronësore të garantuara, mbrojtja nga uzurpimet e mundshme dhe keqpërdorimi i pronave pa titullar, krijimi i ambientit për kthim të personave të zhvendosur. </w:t>
      </w:r>
    </w:p>
    <w:p w14:paraId="7C26BE16" w14:textId="5852E323" w:rsidR="00C1730C" w:rsidRDefault="000B6CFF" w:rsidP="002064E3">
      <w:pPr>
        <w:jc w:val="both"/>
        <w:rPr>
          <w:rFonts w:ascii="Times New Roman" w:eastAsia="MS Mincho" w:hAnsi="Times New Roman" w:cs="Times New Roman"/>
          <w:sz w:val="24"/>
          <w:szCs w:val="24"/>
        </w:rPr>
      </w:pPr>
      <w:r w:rsidRPr="00AA21F7">
        <w:rPr>
          <w:rFonts w:ascii="Times New Roman" w:eastAsia="MS Mincho" w:hAnsi="Times New Roman" w:cs="Times New Roman"/>
          <w:sz w:val="24"/>
          <w:szCs w:val="24"/>
        </w:rPr>
        <w:t>Poashtu përmes këtij opsioni do të adresohej edhe zgjidhja e informalitetit apo trajtimi i kësaj kategori të pronave, e cila krijon u ofron qytetarëve siguri juridike.</w:t>
      </w:r>
      <w:r>
        <w:rPr>
          <w:rFonts w:ascii="Times New Roman" w:eastAsia="MS Mincho" w:hAnsi="Times New Roman" w:cs="Times New Roman"/>
          <w:sz w:val="24"/>
          <w:szCs w:val="24"/>
        </w:rPr>
        <w:t xml:space="preserve"> </w:t>
      </w:r>
    </w:p>
    <w:p w14:paraId="75573A70" w14:textId="77777777" w:rsidR="00C1730C" w:rsidRPr="00AB1FB6" w:rsidRDefault="00C1730C" w:rsidP="002064E3">
      <w:pPr>
        <w:jc w:val="both"/>
        <w:rPr>
          <w:rFonts w:ascii="Times New Roman" w:eastAsia="MS Mincho" w:hAnsi="Times New Roman" w:cs="Times New Roman"/>
          <w:b/>
          <w:sz w:val="24"/>
          <w:szCs w:val="24"/>
        </w:rPr>
      </w:pPr>
      <w:r w:rsidRPr="00AB1FB6">
        <w:rPr>
          <w:rFonts w:ascii="Times New Roman" w:eastAsia="MS Mincho" w:hAnsi="Times New Roman" w:cs="Times New Roman"/>
          <w:b/>
          <w:sz w:val="24"/>
          <w:szCs w:val="24"/>
        </w:rPr>
        <w:t>Përftimet e opsionit 3</w:t>
      </w:r>
    </w:p>
    <w:p w14:paraId="2E69E2FC" w14:textId="77777777" w:rsidR="00C1730C" w:rsidRDefault="00C1730C" w:rsidP="002064E3">
      <w:pPr>
        <w:jc w:val="both"/>
        <w:rPr>
          <w:rFonts w:ascii="Times New Roman" w:eastAsia="MS Mincho" w:hAnsi="Times New Roman" w:cs="Times New Roman"/>
          <w:sz w:val="24"/>
          <w:szCs w:val="24"/>
        </w:rPr>
      </w:pPr>
      <w:r>
        <w:rPr>
          <w:rFonts w:ascii="Times New Roman" w:eastAsia="MS Mincho" w:hAnsi="Times New Roman" w:cs="Times New Roman"/>
          <w:sz w:val="24"/>
          <w:szCs w:val="24"/>
        </w:rPr>
        <w:t>Me këtë opsion do të mundësohej për një afat të shkurtë kohor</w:t>
      </w:r>
      <w:r w:rsidR="002D7C16">
        <w:rPr>
          <w:rFonts w:ascii="Times New Roman" w:eastAsia="MS Mincho" w:hAnsi="Times New Roman" w:cs="Times New Roman"/>
          <w:sz w:val="24"/>
          <w:szCs w:val="24"/>
        </w:rPr>
        <w:t>ë</w:t>
      </w:r>
      <w:r>
        <w:rPr>
          <w:rFonts w:ascii="Times New Roman" w:eastAsia="MS Mincho" w:hAnsi="Times New Roman" w:cs="Times New Roman"/>
          <w:sz w:val="24"/>
          <w:szCs w:val="24"/>
        </w:rPr>
        <w:t xml:space="preserve"> të bëhet njoftimi i palëve lidhur me përfundimin e administrimit të pronave. </w:t>
      </w:r>
    </w:p>
    <w:p w14:paraId="375F49F4" w14:textId="77777777" w:rsidR="00C1730C" w:rsidRDefault="00C1730C" w:rsidP="002064E3">
      <w:pPr>
        <w:jc w:val="both"/>
        <w:rPr>
          <w:rFonts w:ascii="Times New Roman" w:eastAsia="MS Mincho" w:hAnsi="Times New Roman" w:cs="Times New Roman"/>
          <w:b/>
          <w:sz w:val="24"/>
          <w:szCs w:val="24"/>
        </w:rPr>
      </w:pPr>
      <w:r w:rsidRPr="00AB1FB6">
        <w:rPr>
          <w:rFonts w:ascii="Times New Roman" w:eastAsia="MS Mincho" w:hAnsi="Times New Roman" w:cs="Times New Roman"/>
          <w:b/>
          <w:sz w:val="24"/>
          <w:szCs w:val="24"/>
        </w:rPr>
        <w:lastRenderedPageBreak/>
        <w:t>Pasojat negative</w:t>
      </w:r>
    </w:p>
    <w:p w14:paraId="1978EAE5" w14:textId="77777777" w:rsidR="00C1730C" w:rsidRPr="00AB1FB6" w:rsidRDefault="00C1730C" w:rsidP="002064E3">
      <w:pPr>
        <w:jc w:val="both"/>
        <w:rPr>
          <w:rFonts w:ascii="Times New Roman" w:eastAsia="MS Mincho" w:hAnsi="Times New Roman" w:cs="Times New Roman"/>
          <w:b/>
          <w:sz w:val="24"/>
          <w:szCs w:val="24"/>
        </w:rPr>
      </w:pPr>
      <w:r w:rsidRPr="00AB1FB6">
        <w:rPr>
          <w:rFonts w:ascii="Times New Roman" w:eastAsia="MS Mincho" w:hAnsi="Times New Roman" w:cs="Times New Roman"/>
          <w:b/>
          <w:sz w:val="24"/>
          <w:szCs w:val="24"/>
        </w:rPr>
        <w:t>Opsioni 1 (status quo)</w:t>
      </w:r>
    </w:p>
    <w:p w14:paraId="4ED81B59" w14:textId="77777777" w:rsidR="00C1730C" w:rsidRDefault="00C1730C" w:rsidP="002064E3">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Nga ky opsion ndikohen direkt palët të cilat kane vendosur </w:t>
      </w:r>
      <w:r w:rsidR="00E4305F">
        <w:rPr>
          <w:rFonts w:ascii="Times New Roman" w:eastAsia="MS Mincho" w:hAnsi="Times New Roman" w:cs="Times New Roman"/>
          <w:sz w:val="24"/>
          <w:szCs w:val="24"/>
        </w:rPr>
        <w:t xml:space="preserve">pronën </w:t>
      </w:r>
      <w:r>
        <w:rPr>
          <w:rFonts w:ascii="Times New Roman" w:eastAsia="MS Mincho" w:hAnsi="Times New Roman" w:cs="Times New Roman"/>
          <w:sz w:val="24"/>
          <w:szCs w:val="24"/>
        </w:rPr>
        <w:t>nën administrimin e AKKVP</w:t>
      </w:r>
      <w:r w:rsidR="00D95BFD">
        <w:rPr>
          <w:rFonts w:ascii="Times New Roman" w:eastAsia="MS Mincho" w:hAnsi="Times New Roman" w:cs="Times New Roman"/>
          <w:sz w:val="24"/>
          <w:szCs w:val="24"/>
        </w:rPr>
        <w:t>-së</w:t>
      </w:r>
      <w:r>
        <w:rPr>
          <w:rFonts w:ascii="Times New Roman" w:eastAsia="MS Mincho" w:hAnsi="Times New Roman" w:cs="Times New Roman"/>
          <w:sz w:val="24"/>
          <w:szCs w:val="24"/>
        </w:rPr>
        <w:t>, si dhe palët të cilëve do të mund të uzurpohej prona në mënyrë të pa ligjshme. Kjo çështje mund ta ngadalësoj</w:t>
      </w:r>
      <w:r w:rsidR="00D95BFD">
        <w:rPr>
          <w:rFonts w:ascii="Times New Roman" w:eastAsia="MS Mincho" w:hAnsi="Times New Roman" w:cs="Times New Roman"/>
          <w:sz w:val="24"/>
          <w:szCs w:val="24"/>
        </w:rPr>
        <w:t>ë</w:t>
      </w:r>
      <w:r>
        <w:rPr>
          <w:rFonts w:ascii="Times New Roman" w:eastAsia="MS Mincho" w:hAnsi="Times New Roman" w:cs="Times New Roman"/>
          <w:sz w:val="24"/>
          <w:szCs w:val="24"/>
        </w:rPr>
        <w:t xml:space="preserve"> integrimin e Kosovës në proceset integruese evropiane.</w:t>
      </w:r>
    </w:p>
    <w:p w14:paraId="41A8BF25" w14:textId="77777777" w:rsidR="00C1730C" w:rsidRPr="00AB1FB6" w:rsidRDefault="00C1730C" w:rsidP="002064E3">
      <w:pPr>
        <w:jc w:val="both"/>
        <w:rPr>
          <w:rFonts w:ascii="Times New Roman" w:eastAsia="MS Mincho" w:hAnsi="Times New Roman" w:cs="Times New Roman"/>
          <w:b/>
          <w:sz w:val="24"/>
          <w:szCs w:val="24"/>
        </w:rPr>
      </w:pPr>
      <w:r w:rsidRPr="00AB1FB6">
        <w:rPr>
          <w:rFonts w:ascii="Times New Roman" w:eastAsia="MS Mincho" w:hAnsi="Times New Roman" w:cs="Times New Roman"/>
          <w:b/>
          <w:sz w:val="24"/>
          <w:szCs w:val="24"/>
        </w:rPr>
        <w:t>Opsioni 2</w:t>
      </w:r>
    </w:p>
    <w:p w14:paraId="01B9D77F" w14:textId="608028B6" w:rsidR="00C1730C" w:rsidRDefault="00C1730C" w:rsidP="002064E3">
      <w:p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Përmes këtij opsioni do të cenohej siguria e juridike e palëve për të ushtruar të drejtën e tyre themelore pronësore, si dhe dëmtimin e mundshëm të pronave të cilat do të mbeteshin pa përkujdesje institucionale. </w:t>
      </w:r>
      <w:r w:rsidR="002907B0" w:rsidRPr="00AA21F7">
        <w:rPr>
          <w:rFonts w:ascii="Times New Roman" w:eastAsia="MS Mincho" w:hAnsi="Times New Roman" w:cs="Times New Roman"/>
          <w:sz w:val="24"/>
          <w:szCs w:val="24"/>
        </w:rPr>
        <w:t>Mos adresimi i</w:t>
      </w:r>
      <w:r w:rsidR="000B6CFF" w:rsidRPr="00AA21F7">
        <w:rPr>
          <w:rFonts w:ascii="Times New Roman" w:eastAsia="MS Mincho" w:hAnsi="Times New Roman" w:cs="Times New Roman"/>
          <w:sz w:val="24"/>
          <w:szCs w:val="24"/>
        </w:rPr>
        <w:t xml:space="preserve"> informalitetit dhe zvarritj</w:t>
      </w:r>
      <w:r w:rsidR="002907B0" w:rsidRPr="00AA21F7">
        <w:rPr>
          <w:rFonts w:ascii="Times New Roman" w:eastAsia="MS Mincho" w:hAnsi="Times New Roman" w:cs="Times New Roman"/>
          <w:sz w:val="24"/>
          <w:szCs w:val="24"/>
        </w:rPr>
        <w:t>a</w:t>
      </w:r>
      <w:r w:rsidR="000B6CFF" w:rsidRPr="00AA21F7">
        <w:rPr>
          <w:rFonts w:ascii="Times New Roman" w:eastAsia="MS Mincho" w:hAnsi="Times New Roman" w:cs="Times New Roman"/>
          <w:sz w:val="24"/>
          <w:szCs w:val="24"/>
        </w:rPr>
        <w:t xml:space="preserve"> apo prolongimi </w:t>
      </w:r>
      <w:r w:rsidR="002907B0" w:rsidRPr="00AA21F7">
        <w:rPr>
          <w:rFonts w:ascii="Times New Roman" w:eastAsia="MS Mincho" w:hAnsi="Times New Roman" w:cs="Times New Roman"/>
          <w:sz w:val="24"/>
          <w:szCs w:val="24"/>
        </w:rPr>
        <w:t>i tij,</w:t>
      </w:r>
      <w:r w:rsidR="000B6CFF" w:rsidRPr="00AA21F7">
        <w:rPr>
          <w:rFonts w:ascii="Times New Roman" w:eastAsia="MS Mincho" w:hAnsi="Times New Roman" w:cs="Times New Roman"/>
          <w:sz w:val="24"/>
          <w:szCs w:val="24"/>
        </w:rPr>
        <w:t xml:space="preserve"> do </w:t>
      </w:r>
      <w:r w:rsidR="002907B0" w:rsidRPr="00AA21F7">
        <w:rPr>
          <w:rFonts w:ascii="Times New Roman" w:eastAsia="MS Mincho" w:hAnsi="Times New Roman" w:cs="Times New Roman"/>
          <w:sz w:val="24"/>
          <w:szCs w:val="24"/>
        </w:rPr>
        <w:t>afektonte</w:t>
      </w:r>
      <w:r w:rsidR="000B6CFF" w:rsidRPr="00AA21F7">
        <w:rPr>
          <w:rFonts w:ascii="Times New Roman" w:eastAsia="MS Mincho" w:hAnsi="Times New Roman" w:cs="Times New Roman"/>
          <w:sz w:val="24"/>
          <w:szCs w:val="24"/>
        </w:rPr>
        <w:t xml:space="preserve"> negativisht të drejtat pronësore të qytetarëve të Kosovës, do të krijohej pasiguri juridike</w:t>
      </w:r>
      <w:r w:rsidR="002907B0" w:rsidRPr="00AA21F7">
        <w:rPr>
          <w:rFonts w:ascii="Times New Roman" w:eastAsia="MS Mincho" w:hAnsi="Times New Roman" w:cs="Times New Roman"/>
          <w:sz w:val="24"/>
          <w:szCs w:val="24"/>
        </w:rPr>
        <w:t xml:space="preserve"> për të drejtat pronësore</w:t>
      </w:r>
      <w:r w:rsidR="000B6CFF" w:rsidRPr="00AA21F7">
        <w:rPr>
          <w:rFonts w:ascii="Times New Roman" w:eastAsia="MS Mincho" w:hAnsi="Times New Roman" w:cs="Times New Roman"/>
          <w:sz w:val="24"/>
          <w:szCs w:val="24"/>
        </w:rPr>
        <w:t>,</w:t>
      </w:r>
      <w:r w:rsidR="002907B0" w:rsidRPr="00AA21F7">
        <w:rPr>
          <w:rFonts w:ascii="Times New Roman" w:eastAsia="MS Mincho" w:hAnsi="Times New Roman" w:cs="Times New Roman"/>
          <w:sz w:val="24"/>
          <w:szCs w:val="24"/>
        </w:rPr>
        <w:t xml:space="preserve"> ardhmëri jo e sigurte për fatin e të drejtave pronësore për këtë kategori, si dhe</w:t>
      </w:r>
      <w:r w:rsidR="000B6CFF" w:rsidRPr="00AA21F7">
        <w:rPr>
          <w:rFonts w:ascii="Times New Roman" w:eastAsia="MS Mincho" w:hAnsi="Times New Roman" w:cs="Times New Roman"/>
          <w:sz w:val="24"/>
          <w:szCs w:val="24"/>
        </w:rPr>
        <w:t xml:space="preserve"> do të mund të kishte potencialisht ndikim negativ në tregun e pronave.</w:t>
      </w:r>
      <w:r w:rsidR="000B6CFF">
        <w:rPr>
          <w:rFonts w:ascii="Times New Roman" w:eastAsia="MS Mincho" w:hAnsi="Times New Roman" w:cs="Times New Roman"/>
          <w:sz w:val="24"/>
          <w:szCs w:val="24"/>
        </w:rPr>
        <w:t xml:space="preserve"> </w:t>
      </w:r>
    </w:p>
    <w:p w14:paraId="518CC993" w14:textId="77777777" w:rsidR="00C1730C" w:rsidRPr="00AB1FB6" w:rsidRDefault="00C1730C" w:rsidP="002064E3">
      <w:pPr>
        <w:jc w:val="both"/>
        <w:rPr>
          <w:rFonts w:ascii="Times New Roman" w:eastAsia="MS Mincho" w:hAnsi="Times New Roman" w:cs="Times New Roman"/>
          <w:b/>
          <w:sz w:val="24"/>
          <w:szCs w:val="24"/>
        </w:rPr>
      </w:pPr>
      <w:r w:rsidRPr="00AB1FB6">
        <w:rPr>
          <w:rFonts w:ascii="Times New Roman" w:eastAsia="MS Mincho" w:hAnsi="Times New Roman" w:cs="Times New Roman"/>
          <w:b/>
          <w:sz w:val="24"/>
          <w:szCs w:val="24"/>
        </w:rPr>
        <w:t>Opsioni 3</w:t>
      </w:r>
    </w:p>
    <w:p w14:paraId="211DED37" w14:textId="77777777" w:rsidR="00C1730C" w:rsidRDefault="00C1730C" w:rsidP="002064E3">
      <w:pPr>
        <w:jc w:val="both"/>
        <w:rPr>
          <w:rFonts w:ascii="Times New Roman" w:eastAsia="MS Mincho" w:hAnsi="Times New Roman" w:cs="Times New Roman"/>
          <w:sz w:val="24"/>
          <w:szCs w:val="24"/>
        </w:rPr>
      </w:pPr>
      <w:r>
        <w:rPr>
          <w:rFonts w:ascii="Times New Roman" w:eastAsia="MS Mincho" w:hAnsi="Times New Roman" w:cs="Times New Roman"/>
          <w:sz w:val="24"/>
          <w:szCs w:val="24"/>
        </w:rPr>
        <w:t>Nga ky opsion do të afektoheshin institucionet,  të gjitha palët të cilat kanë hyrë në marrëveshje mbi qiranë me AKKVP</w:t>
      </w:r>
      <w:r w:rsidR="00D95BFD">
        <w:rPr>
          <w:rFonts w:ascii="Times New Roman" w:eastAsia="MS Mincho" w:hAnsi="Times New Roman" w:cs="Times New Roman"/>
          <w:sz w:val="24"/>
          <w:szCs w:val="24"/>
        </w:rPr>
        <w:t>-në</w:t>
      </w:r>
      <w:r>
        <w:rPr>
          <w:rFonts w:ascii="Times New Roman" w:eastAsia="MS Mincho" w:hAnsi="Times New Roman" w:cs="Times New Roman"/>
          <w:sz w:val="24"/>
          <w:szCs w:val="24"/>
        </w:rPr>
        <w:t xml:space="preserve"> dhe poashtu edhe pronarët e pronave. </w:t>
      </w:r>
    </w:p>
    <w:p w14:paraId="1422152D" w14:textId="77777777" w:rsidR="00C1730C" w:rsidRPr="000B323D" w:rsidRDefault="00C1730C" w:rsidP="002064E3">
      <w:pPr>
        <w:rPr>
          <w:rFonts w:ascii="Times New Roman" w:eastAsia="MS Mincho" w:hAnsi="Times New Roman" w:cs="Times New Roman"/>
          <w:b/>
          <w:sz w:val="24"/>
          <w:szCs w:val="24"/>
        </w:rPr>
      </w:pPr>
      <w:r w:rsidRPr="000B323D">
        <w:rPr>
          <w:rFonts w:ascii="Times New Roman" w:eastAsia="MS Mincho" w:hAnsi="Times New Roman" w:cs="Times New Roman"/>
          <w:b/>
          <w:sz w:val="24"/>
          <w:szCs w:val="24"/>
        </w:rPr>
        <w:t>Kosto</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698"/>
        <w:gridCol w:w="1278"/>
        <w:gridCol w:w="1278"/>
        <w:gridCol w:w="1506"/>
      </w:tblGrid>
      <w:tr w:rsidR="00C1730C" w:rsidRPr="00357EA2" w14:paraId="75E74A19" w14:textId="77777777" w:rsidTr="00F04987">
        <w:tc>
          <w:tcPr>
            <w:tcW w:w="9175" w:type="dxa"/>
            <w:gridSpan w:val="5"/>
            <w:hideMark/>
          </w:tcPr>
          <w:p w14:paraId="7A9309AE" w14:textId="77777777" w:rsidR="00C1730C" w:rsidRPr="00357EA2" w:rsidRDefault="00C1730C" w:rsidP="002064E3">
            <w:pPr>
              <w:spacing w:after="0"/>
              <w:jc w:val="center"/>
              <w:rPr>
                <w:rFonts w:asciiTheme="majorBidi" w:eastAsia="Times New Roman" w:hAnsiTheme="majorBidi" w:cs="Times New Roman"/>
                <w:b/>
                <w:sz w:val="24"/>
                <w:szCs w:val="24"/>
              </w:rPr>
            </w:pPr>
            <w:r w:rsidRPr="00357EA2">
              <w:rPr>
                <w:rFonts w:asciiTheme="majorBidi" w:eastAsia="Times New Roman" w:hAnsiTheme="majorBidi" w:cs="Times New Roman"/>
                <w:b/>
              </w:rPr>
              <w:t>Përmbledhje e Vlerësimit të Ndikimit Financiar</w:t>
            </w:r>
          </w:p>
        </w:tc>
      </w:tr>
      <w:tr w:rsidR="00C1730C" w:rsidRPr="00357EA2" w14:paraId="4235CED0" w14:textId="77777777" w:rsidTr="00F04987">
        <w:tc>
          <w:tcPr>
            <w:tcW w:w="3415" w:type="dxa"/>
            <w:vMerge w:val="restart"/>
          </w:tcPr>
          <w:p w14:paraId="4512A4E2" w14:textId="77777777" w:rsidR="00C1730C" w:rsidRPr="00357EA2" w:rsidRDefault="00C1730C" w:rsidP="002064E3">
            <w:pPr>
              <w:spacing w:after="0"/>
              <w:rPr>
                <w:rFonts w:asciiTheme="majorBidi" w:eastAsia="Times New Roman" w:hAnsiTheme="majorBidi" w:cs="Times New Roman"/>
                <w:sz w:val="24"/>
                <w:szCs w:val="24"/>
              </w:rPr>
            </w:pPr>
          </w:p>
        </w:tc>
        <w:tc>
          <w:tcPr>
            <w:tcW w:w="5760" w:type="dxa"/>
            <w:gridSpan w:val="4"/>
            <w:vAlign w:val="center"/>
            <w:hideMark/>
          </w:tcPr>
          <w:p w14:paraId="774C390E" w14:textId="2FA6AB8E" w:rsidR="00C1730C" w:rsidRPr="00357EA2" w:rsidRDefault="00C1730C" w:rsidP="00D316D7">
            <w:pPr>
              <w:spacing w:after="0"/>
              <w:jc w:val="center"/>
              <w:rPr>
                <w:rFonts w:asciiTheme="majorBidi" w:eastAsia="Times New Roman" w:hAnsiTheme="majorBidi" w:cs="Times New Roman"/>
                <w:sz w:val="24"/>
                <w:szCs w:val="24"/>
              </w:rPr>
            </w:pPr>
            <w:r w:rsidRPr="00357EA2">
              <w:rPr>
                <w:rFonts w:asciiTheme="majorBidi" w:eastAsia="Times New Roman" w:hAnsiTheme="majorBidi" w:cs="Times New Roman"/>
              </w:rPr>
              <w:t>(Euro)</w:t>
            </w:r>
          </w:p>
        </w:tc>
      </w:tr>
      <w:tr w:rsidR="00C1730C" w:rsidRPr="00357EA2" w14:paraId="6D80145D" w14:textId="77777777" w:rsidTr="00F04987">
        <w:tc>
          <w:tcPr>
            <w:tcW w:w="3415" w:type="dxa"/>
            <w:vMerge/>
            <w:vAlign w:val="center"/>
            <w:hideMark/>
          </w:tcPr>
          <w:p w14:paraId="254BDDCD" w14:textId="77777777" w:rsidR="00C1730C" w:rsidRPr="00357EA2" w:rsidRDefault="00C1730C" w:rsidP="002064E3">
            <w:pPr>
              <w:spacing w:after="0"/>
              <w:rPr>
                <w:rFonts w:asciiTheme="majorBidi" w:eastAsia="Times New Roman" w:hAnsiTheme="majorBidi" w:cs="Times New Roman"/>
                <w:sz w:val="24"/>
                <w:szCs w:val="24"/>
              </w:rPr>
            </w:pPr>
          </w:p>
        </w:tc>
        <w:tc>
          <w:tcPr>
            <w:tcW w:w="1698" w:type="dxa"/>
            <w:vAlign w:val="center"/>
            <w:hideMark/>
          </w:tcPr>
          <w:p w14:paraId="6A88CBF3" w14:textId="77777777" w:rsidR="00C1730C" w:rsidRPr="00357EA2" w:rsidRDefault="00C1730C" w:rsidP="002064E3">
            <w:pPr>
              <w:spacing w:after="0"/>
              <w:jc w:val="center"/>
              <w:rPr>
                <w:rFonts w:asciiTheme="majorBidi" w:eastAsia="Times New Roman" w:hAnsiTheme="majorBidi" w:cs="Times New Roman"/>
                <w:sz w:val="24"/>
                <w:szCs w:val="24"/>
              </w:rPr>
            </w:pPr>
            <w:r w:rsidRPr="00357EA2">
              <w:rPr>
                <w:rFonts w:asciiTheme="majorBidi" w:eastAsia="Times New Roman" w:hAnsiTheme="majorBidi" w:cs="Times New Roman"/>
              </w:rPr>
              <w:t>Viti aktual</w:t>
            </w:r>
            <w:r w:rsidR="00D316D7">
              <w:rPr>
                <w:rFonts w:asciiTheme="majorBidi" w:eastAsia="Times New Roman" w:hAnsiTheme="majorBidi" w:cs="Times New Roman"/>
              </w:rPr>
              <w:t xml:space="preserve"> 2017</w:t>
            </w:r>
          </w:p>
        </w:tc>
        <w:tc>
          <w:tcPr>
            <w:tcW w:w="1278" w:type="dxa"/>
            <w:vAlign w:val="center"/>
            <w:hideMark/>
          </w:tcPr>
          <w:p w14:paraId="1D051840" w14:textId="77777777" w:rsidR="00C1730C" w:rsidRPr="00357EA2" w:rsidRDefault="00C1730C" w:rsidP="002064E3">
            <w:pPr>
              <w:spacing w:after="0"/>
              <w:jc w:val="center"/>
              <w:rPr>
                <w:rFonts w:asciiTheme="majorBidi" w:eastAsia="Times New Roman" w:hAnsiTheme="majorBidi" w:cs="Times New Roman"/>
                <w:sz w:val="24"/>
                <w:szCs w:val="24"/>
              </w:rPr>
            </w:pPr>
            <w:r w:rsidRPr="00357EA2">
              <w:rPr>
                <w:rFonts w:asciiTheme="majorBidi" w:eastAsia="Times New Roman" w:hAnsiTheme="majorBidi" w:cs="Times New Roman"/>
              </w:rPr>
              <w:t>Viti 2</w:t>
            </w:r>
            <w:r w:rsidR="00D316D7">
              <w:rPr>
                <w:rFonts w:asciiTheme="majorBidi" w:eastAsia="Times New Roman" w:hAnsiTheme="majorBidi" w:cs="Times New Roman"/>
              </w:rPr>
              <w:t>018</w:t>
            </w:r>
          </w:p>
        </w:tc>
        <w:tc>
          <w:tcPr>
            <w:tcW w:w="1278" w:type="dxa"/>
            <w:vAlign w:val="center"/>
            <w:hideMark/>
          </w:tcPr>
          <w:p w14:paraId="67800319" w14:textId="28102D78" w:rsidR="00C1730C" w:rsidRPr="00357EA2" w:rsidRDefault="00C1730C" w:rsidP="00D316D7">
            <w:pPr>
              <w:spacing w:after="0"/>
              <w:jc w:val="center"/>
              <w:rPr>
                <w:rFonts w:asciiTheme="majorBidi" w:eastAsia="Times New Roman" w:hAnsiTheme="majorBidi" w:cs="Times New Roman"/>
                <w:sz w:val="24"/>
                <w:szCs w:val="24"/>
              </w:rPr>
            </w:pPr>
            <w:r w:rsidRPr="00357EA2">
              <w:rPr>
                <w:rFonts w:asciiTheme="majorBidi" w:eastAsia="Times New Roman" w:hAnsiTheme="majorBidi" w:cs="Times New Roman"/>
              </w:rPr>
              <w:t xml:space="preserve">Viti </w:t>
            </w:r>
            <w:r w:rsidR="00D316D7">
              <w:rPr>
                <w:rFonts w:asciiTheme="majorBidi" w:eastAsia="Times New Roman" w:hAnsiTheme="majorBidi" w:cs="Times New Roman"/>
              </w:rPr>
              <w:t>2019</w:t>
            </w:r>
          </w:p>
        </w:tc>
        <w:tc>
          <w:tcPr>
            <w:tcW w:w="1506" w:type="dxa"/>
            <w:vAlign w:val="center"/>
            <w:hideMark/>
          </w:tcPr>
          <w:p w14:paraId="3503CA99" w14:textId="0FAD27FE" w:rsidR="00C1730C" w:rsidRPr="00357EA2" w:rsidRDefault="00C1730C" w:rsidP="00D316D7">
            <w:pPr>
              <w:spacing w:after="0"/>
              <w:jc w:val="center"/>
              <w:rPr>
                <w:rFonts w:asciiTheme="majorBidi" w:eastAsia="Times New Roman" w:hAnsiTheme="majorBidi" w:cs="Times New Roman"/>
                <w:sz w:val="24"/>
                <w:szCs w:val="24"/>
              </w:rPr>
            </w:pPr>
            <w:r w:rsidRPr="00357EA2">
              <w:rPr>
                <w:rFonts w:asciiTheme="majorBidi" w:eastAsia="Times New Roman" w:hAnsiTheme="majorBidi" w:cs="Times New Roman"/>
              </w:rPr>
              <w:t xml:space="preserve">Viti </w:t>
            </w:r>
            <w:r w:rsidR="00D316D7">
              <w:rPr>
                <w:rFonts w:asciiTheme="majorBidi" w:eastAsia="Times New Roman" w:hAnsiTheme="majorBidi" w:cs="Times New Roman"/>
              </w:rPr>
              <w:t>2020</w:t>
            </w:r>
          </w:p>
        </w:tc>
      </w:tr>
      <w:tr w:rsidR="00C1730C" w:rsidRPr="00357EA2" w14:paraId="00F4BFC3" w14:textId="77777777" w:rsidTr="00F04987">
        <w:tc>
          <w:tcPr>
            <w:tcW w:w="3415" w:type="dxa"/>
            <w:hideMark/>
          </w:tcPr>
          <w:p w14:paraId="659A2A3F" w14:textId="00E3F51F" w:rsidR="00C1730C" w:rsidRPr="00357EA2" w:rsidRDefault="00C1730C" w:rsidP="002064E3">
            <w:pPr>
              <w:spacing w:after="0"/>
              <w:rPr>
                <w:rFonts w:asciiTheme="majorBidi" w:eastAsia="Times New Roman" w:hAnsiTheme="majorBidi" w:cs="Times New Roman"/>
                <w:b/>
                <w:sz w:val="24"/>
                <w:szCs w:val="24"/>
              </w:rPr>
            </w:pPr>
            <w:r w:rsidRPr="00357EA2">
              <w:rPr>
                <w:rFonts w:asciiTheme="majorBidi" w:eastAsia="Times New Roman" w:hAnsiTheme="majorBidi" w:cs="Times New Roman"/>
                <w:b/>
              </w:rPr>
              <w:t>Opsioni 1 (</w:t>
            </w:r>
            <w:r w:rsidR="00A51A07" w:rsidRPr="00357EA2">
              <w:rPr>
                <w:rFonts w:asciiTheme="majorBidi" w:eastAsia="Times New Roman" w:hAnsiTheme="majorBidi" w:cs="Times New Roman"/>
                <w:b/>
              </w:rPr>
              <w:t>asnjë</w:t>
            </w:r>
            <w:r w:rsidRPr="00357EA2">
              <w:rPr>
                <w:rFonts w:asciiTheme="majorBidi" w:eastAsia="Times New Roman" w:hAnsiTheme="majorBidi" w:cs="Times New Roman"/>
                <w:b/>
              </w:rPr>
              <w:t xml:space="preserve"> ndryshim)</w:t>
            </w:r>
          </w:p>
        </w:tc>
        <w:tc>
          <w:tcPr>
            <w:tcW w:w="1698" w:type="dxa"/>
          </w:tcPr>
          <w:p w14:paraId="66539378" w14:textId="443F626E" w:rsidR="00C1730C" w:rsidRPr="00357EA2" w:rsidRDefault="00D316D7" w:rsidP="002064E3">
            <w:pPr>
              <w:spacing w:after="0"/>
              <w:rPr>
                <w:rFonts w:asciiTheme="majorBidi" w:eastAsia="Times New Roman" w:hAnsiTheme="majorBidi" w:cs="Times New Roman"/>
                <w:sz w:val="24"/>
                <w:szCs w:val="24"/>
              </w:rPr>
            </w:pPr>
            <w:r>
              <w:rPr>
                <w:rFonts w:ascii="Times New Roman" w:eastAsia="MS Mincho" w:hAnsi="Times New Roman" w:cs="Times New Roman"/>
                <w:sz w:val="24"/>
                <w:szCs w:val="24"/>
              </w:rPr>
              <w:t>2,193,307</w:t>
            </w:r>
          </w:p>
        </w:tc>
        <w:tc>
          <w:tcPr>
            <w:tcW w:w="1278" w:type="dxa"/>
          </w:tcPr>
          <w:p w14:paraId="2F4D419B" w14:textId="77777777" w:rsidR="00C1730C" w:rsidRPr="00357EA2" w:rsidRDefault="00D316D7"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2,191,951</w:t>
            </w:r>
          </w:p>
        </w:tc>
        <w:tc>
          <w:tcPr>
            <w:tcW w:w="1278" w:type="dxa"/>
          </w:tcPr>
          <w:p w14:paraId="41DA9713" w14:textId="77777777" w:rsidR="00C1730C" w:rsidRPr="00357EA2" w:rsidRDefault="00D548CA"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2,160,595</w:t>
            </w:r>
          </w:p>
        </w:tc>
        <w:tc>
          <w:tcPr>
            <w:tcW w:w="1506" w:type="dxa"/>
          </w:tcPr>
          <w:p w14:paraId="79E27D7B" w14:textId="77777777" w:rsidR="00C1730C" w:rsidRPr="00357EA2" w:rsidRDefault="00D548CA"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2,144,239</w:t>
            </w:r>
          </w:p>
        </w:tc>
      </w:tr>
      <w:tr w:rsidR="00C1730C" w:rsidRPr="00357EA2" w14:paraId="30FC1B79" w14:textId="77777777" w:rsidTr="00F04987">
        <w:tc>
          <w:tcPr>
            <w:tcW w:w="3415" w:type="dxa"/>
            <w:hideMark/>
          </w:tcPr>
          <w:p w14:paraId="486D5ADB" w14:textId="77777777" w:rsidR="00C1730C" w:rsidRPr="00357EA2" w:rsidRDefault="00C1730C" w:rsidP="002064E3">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Diferenca neto në alokimin e shpenzimeve</w:t>
            </w:r>
          </w:p>
        </w:tc>
        <w:tc>
          <w:tcPr>
            <w:tcW w:w="1698" w:type="dxa"/>
          </w:tcPr>
          <w:p w14:paraId="2643542F" w14:textId="4DBD920C"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w:t>
            </w:r>
            <w:r w:rsidR="006E23B9">
              <w:rPr>
                <w:rFonts w:asciiTheme="majorBidi" w:eastAsia="Times New Roman" w:hAnsiTheme="majorBidi" w:cs="Times New Roman"/>
                <w:sz w:val="24"/>
                <w:szCs w:val="24"/>
              </w:rPr>
              <w:t>-</w:t>
            </w:r>
          </w:p>
        </w:tc>
        <w:tc>
          <w:tcPr>
            <w:tcW w:w="1278" w:type="dxa"/>
          </w:tcPr>
          <w:p w14:paraId="00015F1A"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w:t>
            </w:r>
            <w:r w:rsidR="008F4327">
              <w:rPr>
                <w:rFonts w:asciiTheme="majorBidi" w:eastAsia="Times New Roman" w:hAnsiTheme="majorBidi" w:cs="Times New Roman"/>
                <w:sz w:val="24"/>
                <w:szCs w:val="24"/>
              </w:rPr>
              <w:t>1</w:t>
            </w:r>
            <w:r>
              <w:rPr>
                <w:rFonts w:asciiTheme="majorBidi" w:eastAsia="Times New Roman" w:hAnsiTheme="majorBidi" w:cs="Times New Roman"/>
                <w:sz w:val="24"/>
                <w:szCs w:val="24"/>
              </w:rPr>
              <w:t>,</w:t>
            </w:r>
            <w:r w:rsidR="008F4327">
              <w:rPr>
                <w:rFonts w:asciiTheme="majorBidi" w:eastAsia="Times New Roman" w:hAnsiTheme="majorBidi" w:cs="Times New Roman"/>
                <w:sz w:val="24"/>
                <w:szCs w:val="24"/>
              </w:rPr>
              <w:t>356</w:t>
            </w:r>
            <w:r>
              <w:rPr>
                <w:rFonts w:asciiTheme="majorBidi" w:eastAsia="Times New Roman" w:hAnsiTheme="majorBidi" w:cs="Times New Roman"/>
                <w:sz w:val="24"/>
                <w:szCs w:val="24"/>
              </w:rPr>
              <w:t>)</w:t>
            </w:r>
          </w:p>
        </w:tc>
        <w:tc>
          <w:tcPr>
            <w:tcW w:w="1278" w:type="dxa"/>
            <w:hideMark/>
          </w:tcPr>
          <w:p w14:paraId="4FAA1B9F"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w:t>
            </w:r>
            <w:r w:rsidR="008F4327">
              <w:rPr>
                <w:rFonts w:asciiTheme="majorBidi" w:eastAsia="Times New Roman" w:hAnsiTheme="majorBidi" w:cs="Times New Roman"/>
                <w:sz w:val="24"/>
                <w:szCs w:val="24"/>
              </w:rPr>
              <w:t>31</w:t>
            </w:r>
            <w:r>
              <w:rPr>
                <w:rFonts w:asciiTheme="majorBidi" w:eastAsia="Times New Roman" w:hAnsiTheme="majorBidi" w:cs="Times New Roman"/>
                <w:sz w:val="24"/>
                <w:szCs w:val="24"/>
              </w:rPr>
              <w:t>,</w:t>
            </w:r>
            <w:r w:rsidR="008F4327">
              <w:rPr>
                <w:rFonts w:asciiTheme="majorBidi" w:eastAsia="Times New Roman" w:hAnsiTheme="majorBidi" w:cs="Times New Roman"/>
                <w:sz w:val="24"/>
                <w:szCs w:val="24"/>
              </w:rPr>
              <w:t>356</w:t>
            </w:r>
            <w:r>
              <w:rPr>
                <w:rFonts w:asciiTheme="majorBidi" w:eastAsia="Times New Roman" w:hAnsiTheme="majorBidi" w:cs="Times New Roman"/>
                <w:sz w:val="24"/>
                <w:szCs w:val="24"/>
              </w:rPr>
              <w:t>)</w:t>
            </w:r>
          </w:p>
        </w:tc>
        <w:tc>
          <w:tcPr>
            <w:tcW w:w="1506" w:type="dxa"/>
            <w:hideMark/>
          </w:tcPr>
          <w:p w14:paraId="4BF27EED"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w:t>
            </w:r>
            <w:r w:rsidR="008F4327">
              <w:rPr>
                <w:rFonts w:asciiTheme="majorBidi" w:eastAsia="Times New Roman" w:hAnsiTheme="majorBidi" w:cs="Times New Roman"/>
                <w:sz w:val="24"/>
                <w:szCs w:val="24"/>
              </w:rPr>
              <w:t>16</w:t>
            </w:r>
            <w:r>
              <w:rPr>
                <w:rFonts w:asciiTheme="majorBidi" w:eastAsia="Times New Roman" w:hAnsiTheme="majorBidi" w:cs="Times New Roman"/>
                <w:sz w:val="24"/>
                <w:szCs w:val="24"/>
              </w:rPr>
              <w:t>,</w:t>
            </w:r>
            <w:r w:rsidR="008F4327">
              <w:rPr>
                <w:rFonts w:asciiTheme="majorBidi" w:eastAsia="Times New Roman" w:hAnsiTheme="majorBidi" w:cs="Times New Roman"/>
                <w:sz w:val="24"/>
                <w:szCs w:val="24"/>
              </w:rPr>
              <w:t>356</w:t>
            </w:r>
            <w:r>
              <w:rPr>
                <w:rFonts w:asciiTheme="majorBidi" w:eastAsia="Times New Roman" w:hAnsiTheme="majorBidi" w:cs="Times New Roman"/>
                <w:sz w:val="24"/>
                <w:szCs w:val="24"/>
              </w:rPr>
              <w:t>)</w:t>
            </w:r>
          </w:p>
        </w:tc>
      </w:tr>
      <w:tr w:rsidR="00C1730C" w:rsidRPr="00357EA2" w14:paraId="692CB93A" w14:textId="77777777" w:rsidTr="00F04987">
        <w:trPr>
          <w:trHeight w:val="51"/>
        </w:trPr>
        <w:tc>
          <w:tcPr>
            <w:tcW w:w="3415" w:type="dxa"/>
            <w:hideMark/>
          </w:tcPr>
          <w:p w14:paraId="52B6AE79" w14:textId="77777777" w:rsidR="00C1730C" w:rsidRPr="00357EA2" w:rsidRDefault="00C1730C" w:rsidP="002064E3">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Diferenca neto në gjenerimin e të hyrave</w:t>
            </w:r>
          </w:p>
        </w:tc>
        <w:tc>
          <w:tcPr>
            <w:tcW w:w="1698" w:type="dxa"/>
          </w:tcPr>
          <w:p w14:paraId="455036AB" w14:textId="0C3E7D14"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w:t>
            </w:r>
            <w:r w:rsidR="006E23B9">
              <w:rPr>
                <w:rFonts w:asciiTheme="majorBidi" w:eastAsia="Times New Roman" w:hAnsiTheme="majorBidi" w:cs="Times New Roman"/>
                <w:sz w:val="24"/>
                <w:szCs w:val="24"/>
              </w:rPr>
              <w:t>-</w:t>
            </w:r>
          </w:p>
        </w:tc>
        <w:tc>
          <w:tcPr>
            <w:tcW w:w="1278" w:type="dxa"/>
          </w:tcPr>
          <w:p w14:paraId="314E0860"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c>
          <w:tcPr>
            <w:tcW w:w="1278" w:type="dxa"/>
          </w:tcPr>
          <w:p w14:paraId="19A424F1"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c>
          <w:tcPr>
            <w:tcW w:w="1506" w:type="dxa"/>
          </w:tcPr>
          <w:p w14:paraId="4929F1C4"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r>
      <w:tr w:rsidR="00C1730C" w:rsidRPr="00357EA2" w14:paraId="498E9550" w14:textId="77777777" w:rsidTr="00F04987">
        <w:tc>
          <w:tcPr>
            <w:tcW w:w="3415" w:type="dxa"/>
            <w:hideMark/>
          </w:tcPr>
          <w:p w14:paraId="73CADBC8" w14:textId="77777777" w:rsidR="00C1730C" w:rsidRPr="00357EA2" w:rsidRDefault="00C1730C" w:rsidP="002064E3">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Financimi i pritur nga donatorët</w:t>
            </w:r>
          </w:p>
        </w:tc>
        <w:tc>
          <w:tcPr>
            <w:tcW w:w="1698" w:type="dxa"/>
          </w:tcPr>
          <w:p w14:paraId="485E6F35" w14:textId="45A52513" w:rsidR="00C1730C" w:rsidRPr="00357EA2" w:rsidRDefault="000C778E" w:rsidP="000C778E">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w:t>
            </w:r>
          </w:p>
        </w:tc>
        <w:tc>
          <w:tcPr>
            <w:tcW w:w="1278" w:type="dxa"/>
          </w:tcPr>
          <w:p w14:paraId="69DD1F4A"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c>
          <w:tcPr>
            <w:tcW w:w="1278" w:type="dxa"/>
          </w:tcPr>
          <w:p w14:paraId="63064E52"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c>
          <w:tcPr>
            <w:tcW w:w="1506" w:type="dxa"/>
          </w:tcPr>
          <w:p w14:paraId="03F783F9"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r>
      <w:tr w:rsidR="00C1730C" w:rsidRPr="00357EA2" w14:paraId="2251AE69" w14:textId="77777777" w:rsidTr="00F04987">
        <w:tc>
          <w:tcPr>
            <w:tcW w:w="3415" w:type="dxa"/>
            <w:hideMark/>
          </w:tcPr>
          <w:p w14:paraId="7E02FE31" w14:textId="77777777" w:rsidR="00C1730C" w:rsidRPr="00357EA2" w:rsidRDefault="00C1730C" w:rsidP="002064E3">
            <w:pPr>
              <w:spacing w:after="0"/>
              <w:rPr>
                <w:rFonts w:asciiTheme="majorBidi" w:eastAsia="Times New Roman" w:hAnsiTheme="majorBidi" w:cs="Times New Roman"/>
                <w:b/>
                <w:sz w:val="24"/>
                <w:szCs w:val="24"/>
              </w:rPr>
            </w:pPr>
            <w:r w:rsidRPr="00357EA2">
              <w:rPr>
                <w:rFonts w:asciiTheme="majorBidi" w:eastAsia="Times New Roman" w:hAnsiTheme="majorBidi" w:cs="Times New Roman"/>
                <w:b/>
              </w:rPr>
              <w:t>Opsioni 2 (ndryshim i politikës ekzistuese)</w:t>
            </w:r>
          </w:p>
        </w:tc>
        <w:tc>
          <w:tcPr>
            <w:tcW w:w="1698" w:type="dxa"/>
          </w:tcPr>
          <w:p w14:paraId="53DE9FBA" w14:textId="77777777" w:rsidR="00C1730C" w:rsidRPr="00357EA2" w:rsidRDefault="00047274" w:rsidP="002064E3">
            <w:pPr>
              <w:spacing w:after="0"/>
              <w:rPr>
                <w:rFonts w:asciiTheme="majorBidi" w:eastAsia="Times New Roman" w:hAnsiTheme="majorBidi" w:cs="Times New Roman"/>
                <w:sz w:val="24"/>
                <w:szCs w:val="24"/>
              </w:rPr>
            </w:pPr>
            <w:r>
              <w:rPr>
                <w:rFonts w:ascii="Times New Roman" w:eastAsia="MS Mincho" w:hAnsi="Times New Roman" w:cs="Times New Roman"/>
                <w:sz w:val="24"/>
                <w:szCs w:val="24"/>
              </w:rPr>
              <w:t>2,193,307</w:t>
            </w:r>
          </w:p>
        </w:tc>
        <w:tc>
          <w:tcPr>
            <w:tcW w:w="1278" w:type="dxa"/>
          </w:tcPr>
          <w:p w14:paraId="1EA27B36" w14:textId="77777777" w:rsidR="00C1730C" w:rsidRPr="00357EA2" w:rsidRDefault="00047274"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2,199,307</w:t>
            </w:r>
          </w:p>
        </w:tc>
        <w:tc>
          <w:tcPr>
            <w:tcW w:w="1278" w:type="dxa"/>
            <w:hideMark/>
          </w:tcPr>
          <w:p w14:paraId="5A5D9BE2" w14:textId="77777777" w:rsidR="00C1730C" w:rsidRPr="00357EA2" w:rsidRDefault="00047274" w:rsidP="00047274">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2,200,807</w:t>
            </w:r>
          </w:p>
        </w:tc>
        <w:tc>
          <w:tcPr>
            <w:tcW w:w="1506" w:type="dxa"/>
            <w:hideMark/>
          </w:tcPr>
          <w:p w14:paraId="54322210" w14:textId="77777777" w:rsidR="00C1730C" w:rsidRPr="00357EA2" w:rsidRDefault="00047274"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2,202,657</w:t>
            </w:r>
          </w:p>
        </w:tc>
      </w:tr>
      <w:tr w:rsidR="00C1730C" w:rsidRPr="00357EA2" w14:paraId="67D9A456" w14:textId="77777777" w:rsidTr="00F04987">
        <w:tc>
          <w:tcPr>
            <w:tcW w:w="3415" w:type="dxa"/>
            <w:hideMark/>
          </w:tcPr>
          <w:p w14:paraId="329CA985" w14:textId="77777777" w:rsidR="00C1730C" w:rsidRPr="00357EA2" w:rsidRDefault="00C1730C" w:rsidP="002064E3">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Diferenca neto në alokimin e shpenzimeve</w:t>
            </w:r>
          </w:p>
        </w:tc>
        <w:tc>
          <w:tcPr>
            <w:tcW w:w="1698" w:type="dxa"/>
          </w:tcPr>
          <w:p w14:paraId="3F200FB6"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w:t>
            </w:r>
          </w:p>
        </w:tc>
        <w:tc>
          <w:tcPr>
            <w:tcW w:w="1278" w:type="dxa"/>
          </w:tcPr>
          <w:p w14:paraId="4C077C07"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3,000</w:t>
            </w:r>
          </w:p>
        </w:tc>
        <w:tc>
          <w:tcPr>
            <w:tcW w:w="1278" w:type="dxa"/>
          </w:tcPr>
          <w:p w14:paraId="562DFA40"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1,500</w:t>
            </w:r>
          </w:p>
        </w:tc>
        <w:tc>
          <w:tcPr>
            <w:tcW w:w="1506" w:type="dxa"/>
          </w:tcPr>
          <w:p w14:paraId="3CE63DB2"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1,850</w:t>
            </w:r>
          </w:p>
        </w:tc>
      </w:tr>
      <w:tr w:rsidR="00C1730C" w:rsidRPr="00357EA2" w14:paraId="059F24E8" w14:textId="77777777" w:rsidTr="00F04987">
        <w:tc>
          <w:tcPr>
            <w:tcW w:w="3415" w:type="dxa"/>
            <w:hideMark/>
          </w:tcPr>
          <w:p w14:paraId="23826CCF" w14:textId="77777777" w:rsidR="00C1730C" w:rsidRPr="00357EA2" w:rsidRDefault="00C1730C" w:rsidP="002064E3">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Diferenca neto në gjenerimin e të hyrave</w:t>
            </w:r>
          </w:p>
        </w:tc>
        <w:tc>
          <w:tcPr>
            <w:tcW w:w="1698" w:type="dxa"/>
          </w:tcPr>
          <w:p w14:paraId="5D94F473"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c>
          <w:tcPr>
            <w:tcW w:w="1278" w:type="dxa"/>
          </w:tcPr>
          <w:p w14:paraId="3672C2E9"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c>
          <w:tcPr>
            <w:tcW w:w="1278" w:type="dxa"/>
          </w:tcPr>
          <w:p w14:paraId="6BAC2408"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c>
          <w:tcPr>
            <w:tcW w:w="1506" w:type="dxa"/>
          </w:tcPr>
          <w:p w14:paraId="45EF3A5F" w14:textId="77777777" w:rsidR="00C1730C" w:rsidRPr="00357EA2" w:rsidRDefault="000C778E"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r>
      <w:tr w:rsidR="00C1730C" w:rsidRPr="00357EA2" w14:paraId="1A2E91EF" w14:textId="77777777" w:rsidTr="00F04987">
        <w:tc>
          <w:tcPr>
            <w:tcW w:w="3415" w:type="dxa"/>
            <w:hideMark/>
          </w:tcPr>
          <w:p w14:paraId="45579C51" w14:textId="77777777" w:rsidR="00C1730C" w:rsidRPr="00357EA2" w:rsidRDefault="00C1730C" w:rsidP="002064E3">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Financimi i pritur nga donatorët</w:t>
            </w:r>
          </w:p>
        </w:tc>
        <w:tc>
          <w:tcPr>
            <w:tcW w:w="1698" w:type="dxa"/>
          </w:tcPr>
          <w:p w14:paraId="4D14A691"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c>
          <w:tcPr>
            <w:tcW w:w="1278" w:type="dxa"/>
          </w:tcPr>
          <w:p w14:paraId="2C46EC08"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c>
          <w:tcPr>
            <w:tcW w:w="1278" w:type="dxa"/>
          </w:tcPr>
          <w:p w14:paraId="37D9C334"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c>
          <w:tcPr>
            <w:tcW w:w="1506" w:type="dxa"/>
          </w:tcPr>
          <w:p w14:paraId="382262A1"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r>
      <w:tr w:rsidR="00CB6E77" w:rsidRPr="00357EA2" w14:paraId="2FEFBFA8" w14:textId="77777777" w:rsidTr="00F04987">
        <w:tc>
          <w:tcPr>
            <w:tcW w:w="3415" w:type="dxa"/>
            <w:hideMark/>
          </w:tcPr>
          <w:p w14:paraId="07A13054" w14:textId="77777777" w:rsidR="00CB6E77" w:rsidRPr="00357EA2" w:rsidRDefault="00CB6E77" w:rsidP="00CB6E77">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b/>
              </w:rPr>
              <w:t>Opsioni 3 (ndryshim i politikës ekzistuese)</w:t>
            </w:r>
          </w:p>
        </w:tc>
        <w:tc>
          <w:tcPr>
            <w:tcW w:w="1698" w:type="dxa"/>
          </w:tcPr>
          <w:p w14:paraId="4DC7CA53" w14:textId="77777777" w:rsidR="00CB6E77" w:rsidRPr="00357EA2" w:rsidRDefault="00CB6E77" w:rsidP="00CB6E77">
            <w:pPr>
              <w:spacing w:after="0"/>
              <w:rPr>
                <w:rFonts w:asciiTheme="majorBidi" w:eastAsia="Times New Roman" w:hAnsiTheme="majorBidi" w:cs="Times New Roman"/>
                <w:sz w:val="24"/>
                <w:szCs w:val="24"/>
              </w:rPr>
            </w:pPr>
            <w:r>
              <w:rPr>
                <w:rFonts w:ascii="Times New Roman" w:eastAsia="MS Mincho" w:hAnsi="Times New Roman" w:cs="Times New Roman"/>
                <w:sz w:val="24"/>
                <w:szCs w:val="24"/>
              </w:rPr>
              <w:t>2,193,307</w:t>
            </w:r>
          </w:p>
        </w:tc>
        <w:tc>
          <w:tcPr>
            <w:tcW w:w="1278" w:type="dxa"/>
          </w:tcPr>
          <w:p w14:paraId="04A9BAC2" w14:textId="77777777" w:rsidR="00CB6E77" w:rsidRPr="00357EA2" w:rsidRDefault="00CB6E77" w:rsidP="004D4507">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w:t>
            </w:r>
            <w:r w:rsidR="004D4507">
              <w:rPr>
                <w:rFonts w:asciiTheme="majorBidi" w:eastAsia="Times New Roman" w:hAnsiTheme="majorBidi" w:cs="Times New Roman"/>
                <w:sz w:val="24"/>
                <w:szCs w:val="24"/>
              </w:rPr>
              <w:t>204,951</w:t>
            </w:r>
          </w:p>
        </w:tc>
        <w:tc>
          <w:tcPr>
            <w:tcW w:w="1278" w:type="dxa"/>
          </w:tcPr>
          <w:p w14:paraId="7E6E4777" w14:textId="77777777" w:rsidR="00CB6E77" w:rsidRPr="00357EA2" w:rsidRDefault="00CB6E77" w:rsidP="00CB6E77">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2,160,595</w:t>
            </w:r>
          </w:p>
        </w:tc>
        <w:tc>
          <w:tcPr>
            <w:tcW w:w="1506" w:type="dxa"/>
          </w:tcPr>
          <w:p w14:paraId="67B899C3" w14:textId="77777777" w:rsidR="00CB6E77" w:rsidRPr="00357EA2" w:rsidRDefault="00CB6E77" w:rsidP="00CB6E77">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2,144,239</w:t>
            </w:r>
          </w:p>
        </w:tc>
      </w:tr>
      <w:tr w:rsidR="000C778E" w:rsidRPr="00357EA2" w14:paraId="31D0D989" w14:textId="77777777" w:rsidTr="00F04987">
        <w:tc>
          <w:tcPr>
            <w:tcW w:w="3415" w:type="dxa"/>
            <w:hideMark/>
          </w:tcPr>
          <w:p w14:paraId="1B986680" w14:textId="77777777" w:rsidR="000C778E" w:rsidRPr="00357EA2" w:rsidRDefault="000C778E" w:rsidP="000C778E">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Diferenca neto në alokimin e shpenzimeve</w:t>
            </w:r>
          </w:p>
        </w:tc>
        <w:tc>
          <w:tcPr>
            <w:tcW w:w="1698" w:type="dxa"/>
          </w:tcPr>
          <w:p w14:paraId="40A10781" w14:textId="6B8C34AC" w:rsidR="000C778E" w:rsidRPr="00357EA2" w:rsidRDefault="000C778E" w:rsidP="000C778E">
            <w:pPr>
              <w:spacing w:after="0"/>
              <w:rPr>
                <w:rFonts w:asciiTheme="majorBidi" w:eastAsia="Times New Roman" w:hAnsiTheme="majorBidi" w:cs="Times New Roman"/>
                <w:sz w:val="24"/>
                <w:szCs w:val="24"/>
              </w:rPr>
            </w:pPr>
          </w:p>
        </w:tc>
        <w:tc>
          <w:tcPr>
            <w:tcW w:w="1278" w:type="dxa"/>
          </w:tcPr>
          <w:p w14:paraId="7CA9B2E1" w14:textId="77777777" w:rsidR="000C778E" w:rsidRPr="00357EA2" w:rsidRDefault="004D4507" w:rsidP="004D4507">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11,644</w:t>
            </w:r>
          </w:p>
        </w:tc>
        <w:tc>
          <w:tcPr>
            <w:tcW w:w="1278" w:type="dxa"/>
          </w:tcPr>
          <w:p w14:paraId="15406BD6" w14:textId="77777777" w:rsidR="000C778E" w:rsidRPr="00357EA2" w:rsidRDefault="000C778E" w:rsidP="002935D2">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w:t>
            </w:r>
            <w:r w:rsidR="002935D2">
              <w:rPr>
                <w:rFonts w:asciiTheme="majorBidi" w:eastAsia="Times New Roman" w:hAnsiTheme="majorBidi" w:cs="Times New Roman"/>
                <w:sz w:val="24"/>
                <w:szCs w:val="24"/>
              </w:rPr>
              <w:t>32,712</w:t>
            </w:r>
            <w:r>
              <w:rPr>
                <w:rFonts w:asciiTheme="majorBidi" w:eastAsia="Times New Roman" w:hAnsiTheme="majorBidi" w:cs="Times New Roman"/>
                <w:sz w:val="24"/>
                <w:szCs w:val="24"/>
              </w:rPr>
              <w:t>)</w:t>
            </w:r>
          </w:p>
        </w:tc>
        <w:tc>
          <w:tcPr>
            <w:tcW w:w="1506" w:type="dxa"/>
          </w:tcPr>
          <w:p w14:paraId="63759B3A" w14:textId="77777777" w:rsidR="000C778E" w:rsidRPr="00357EA2" w:rsidRDefault="000C778E" w:rsidP="000C778E">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(16,356)</w:t>
            </w:r>
          </w:p>
        </w:tc>
      </w:tr>
      <w:tr w:rsidR="000C778E" w:rsidRPr="00357EA2" w14:paraId="34F09EF8" w14:textId="77777777" w:rsidTr="00F04987">
        <w:tc>
          <w:tcPr>
            <w:tcW w:w="3415" w:type="dxa"/>
            <w:hideMark/>
          </w:tcPr>
          <w:p w14:paraId="343631F7" w14:textId="77777777" w:rsidR="000C778E" w:rsidRPr="00357EA2" w:rsidRDefault="000C778E" w:rsidP="000C778E">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Diferenca neto në gjenerimin e të hyrave</w:t>
            </w:r>
          </w:p>
        </w:tc>
        <w:tc>
          <w:tcPr>
            <w:tcW w:w="1698" w:type="dxa"/>
          </w:tcPr>
          <w:p w14:paraId="1E27985D" w14:textId="7CCDA477" w:rsidR="000C778E" w:rsidRPr="00357EA2" w:rsidRDefault="000C778E" w:rsidP="000C778E">
            <w:pPr>
              <w:spacing w:after="0"/>
              <w:rPr>
                <w:rFonts w:asciiTheme="majorBidi" w:eastAsia="Times New Roman" w:hAnsiTheme="majorBidi" w:cs="Times New Roman"/>
                <w:sz w:val="24"/>
                <w:szCs w:val="24"/>
              </w:rPr>
            </w:pPr>
          </w:p>
        </w:tc>
        <w:tc>
          <w:tcPr>
            <w:tcW w:w="1278" w:type="dxa"/>
          </w:tcPr>
          <w:p w14:paraId="700CF422" w14:textId="77777777" w:rsidR="000C778E" w:rsidRPr="00357EA2" w:rsidRDefault="000C778E" w:rsidP="000C778E">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c>
          <w:tcPr>
            <w:tcW w:w="1278" w:type="dxa"/>
          </w:tcPr>
          <w:p w14:paraId="3BFEC013" w14:textId="77777777" w:rsidR="000C778E" w:rsidRPr="00357EA2" w:rsidRDefault="000C778E" w:rsidP="000C778E">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c>
          <w:tcPr>
            <w:tcW w:w="1506" w:type="dxa"/>
          </w:tcPr>
          <w:p w14:paraId="371B7F55" w14:textId="77777777" w:rsidR="000C778E" w:rsidRPr="00357EA2" w:rsidRDefault="000C778E" w:rsidP="000C778E">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(35,000)</w:t>
            </w:r>
          </w:p>
        </w:tc>
      </w:tr>
      <w:tr w:rsidR="00C1730C" w:rsidRPr="00357EA2" w14:paraId="68EE947C" w14:textId="77777777" w:rsidTr="00F04987">
        <w:tc>
          <w:tcPr>
            <w:tcW w:w="3415" w:type="dxa"/>
            <w:hideMark/>
          </w:tcPr>
          <w:p w14:paraId="0E0F67B0" w14:textId="77777777" w:rsidR="00C1730C" w:rsidRPr="00357EA2" w:rsidRDefault="00C1730C" w:rsidP="002064E3">
            <w:pPr>
              <w:spacing w:after="0"/>
              <w:ind w:left="180"/>
              <w:rPr>
                <w:rFonts w:asciiTheme="majorBidi" w:eastAsia="Times New Roman" w:hAnsiTheme="majorBidi" w:cs="Times New Roman"/>
                <w:sz w:val="24"/>
                <w:szCs w:val="24"/>
              </w:rPr>
            </w:pPr>
            <w:r w:rsidRPr="00357EA2">
              <w:rPr>
                <w:rFonts w:asciiTheme="majorBidi" w:eastAsia="Times New Roman" w:hAnsiTheme="majorBidi" w:cs="Times New Roman"/>
              </w:rPr>
              <w:t>Financimi i pritur nga donatorët</w:t>
            </w:r>
          </w:p>
        </w:tc>
        <w:tc>
          <w:tcPr>
            <w:tcW w:w="1698" w:type="dxa"/>
          </w:tcPr>
          <w:p w14:paraId="00098B61"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c>
          <w:tcPr>
            <w:tcW w:w="1278" w:type="dxa"/>
          </w:tcPr>
          <w:p w14:paraId="0934C3CF"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c>
          <w:tcPr>
            <w:tcW w:w="1278" w:type="dxa"/>
          </w:tcPr>
          <w:p w14:paraId="48489F30"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c>
          <w:tcPr>
            <w:tcW w:w="1506" w:type="dxa"/>
          </w:tcPr>
          <w:p w14:paraId="250FC468" w14:textId="77777777" w:rsidR="00C1730C" w:rsidRPr="00357EA2" w:rsidRDefault="00DD12EF" w:rsidP="002064E3">
            <w:pPr>
              <w:spacing w:after="0"/>
              <w:rPr>
                <w:rFonts w:asciiTheme="majorBidi" w:eastAsia="Times New Roman" w:hAnsiTheme="majorBidi" w:cs="Times New Roman"/>
                <w:sz w:val="24"/>
                <w:szCs w:val="24"/>
              </w:rPr>
            </w:pPr>
            <w:r>
              <w:rPr>
                <w:rFonts w:asciiTheme="majorBidi" w:eastAsia="Times New Roman" w:hAnsiTheme="majorBidi" w:cs="Times New Roman"/>
                <w:sz w:val="24"/>
                <w:szCs w:val="24"/>
              </w:rPr>
              <w:t>0</w:t>
            </w:r>
          </w:p>
        </w:tc>
      </w:tr>
    </w:tbl>
    <w:p w14:paraId="23C3368F" w14:textId="77777777" w:rsidR="003203F7" w:rsidRDefault="003203F7" w:rsidP="002064E3">
      <w:pPr>
        <w:rPr>
          <w:rFonts w:ascii="Times New Roman" w:hAnsi="Times New Roman" w:cs="Times New Roman"/>
          <w:b/>
          <w:sz w:val="24"/>
          <w:szCs w:val="24"/>
        </w:rPr>
      </w:pPr>
    </w:p>
    <w:p w14:paraId="1310D9CE" w14:textId="77777777" w:rsidR="00C1730C" w:rsidRPr="00AB1FB6" w:rsidRDefault="00C1730C" w:rsidP="002064E3">
      <w:pPr>
        <w:rPr>
          <w:rFonts w:ascii="Times New Roman" w:eastAsia="MS Mincho" w:hAnsi="Times New Roman" w:cs="Times New Roman"/>
          <w:sz w:val="24"/>
          <w:szCs w:val="24"/>
        </w:rPr>
      </w:pPr>
      <w:r>
        <w:rPr>
          <w:rFonts w:ascii="Times New Roman" w:hAnsi="Times New Roman" w:cs="Times New Roman"/>
          <w:b/>
          <w:sz w:val="24"/>
          <w:szCs w:val="24"/>
        </w:rPr>
        <w:lastRenderedPageBreak/>
        <w:t xml:space="preserve">7. </w:t>
      </w:r>
      <w:r w:rsidRPr="00B602C0">
        <w:rPr>
          <w:rFonts w:ascii="Times New Roman" w:hAnsi="Times New Roman" w:cs="Times New Roman"/>
          <w:b/>
          <w:sz w:val="24"/>
          <w:szCs w:val="24"/>
        </w:rPr>
        <w:t>Konsultimi</w:t>
      </w:r>
    </w:p>
    <w:p w14:paraId="08805CC0" w14:textId="77777777" w:rsidR="00C1730C" w:rsidRPr="00B602C0" w:rsidRDefault="00C1730C" w:rsidP="002064E3">
      <w:pPr>
        <w:spacing w:before="240"/>
        <w:jc w:val="both"/>
        <w:rPr>
          <w:rFonts w:ascii="Times New Roman" w:eastAsia="MS Mincho" w:hAnsi="Times New Roman" w:cs="Times New Roman"/>
          <w:sz w:val="24"/>
          <w:szCs w:val="24"/>
        </w:rPr>
      </w:pPr>
      <w:r w:rsidRPr="00B602C0">
        <w:rPr>
          <w:rFonts w:ascii="Times New Roman" w:hAnsi="Times New Roman" w:cs="Times New Roman"/>
          <w:sz w:val="24"/>
          <w:szCs w:val="24"/>
        </w:rPr>
        <w:t xml:space="preserve">Pas pranimit të rekomandimeve të Avokatit të Popullit, të njëjtin e kemi vënë në diskutim dhe gjatë kësaj faze jemi konsultuar me AKKVP-në, Policinë e Kosovës, OSBE-në dhe PSBE-në.  </w:t>
      </w:r>
    </w:p>
    <w:p w14:paraId="3F72EBF8" w14:textId="5EC31F4E" w:rsidR="00C1730C" w:rsidRPr="00B602C0" w:rsidRDefault="00AA21F7"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Konsultimet do të  realizojm</w:t>
      </w:r>
      <w:r w:rsidR="00C1730C" w:rsidRPr="00AA21F7">
        <w:rPr>
          <w:rFonts w:ascii="Times New Roman" w:eastAsia="MS Mincho" w:hAnsi="Times New Roman" w:cs="Times New Roman"/>
          <w:sz w:val="24"/>
          <w:szCs w:val="24"/>
        </w:rPr>
        <w:t xml:space="preserve"> konform Rregullores 09/2011 për Punën e Qeverise se Republikës se Kosovës dhe Udhëzuesit për Procesin e Konsultimeve Publike ku palëve të lartë cekura ua kemi dërguar direkt draftin f</w:t>
      </w:r>
      <w:r>
        <w:rPr>
          <w:rFonts w:ascii="Times New Roman" w:eastAsia="MS Mincho" w:hAnsi="Times New Roman" w:cs="Times New Roman"/>
          <w:sz w:val="24"/>
          <w:szCs w:val="24"/>
        </w:rPr>
        <w:t>illestar të koncept dokumentit.</w:t>
      </w:r>
    </w:p>
    <w:p w14:paraId="36D3681B" w14:textId="77777777" w:rsidR="00C1730C" w:rsidRDefault="00C1730C"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 xml:space="preserve">Nga këto konsulta është arritur përfundimi se ndryshimet e lartpërmendura në ligjin për AKKVP-në janë më se të domosdoshme. </w:t>
      </w:r>
    </w:p>
    <w:p w14:paraId="262337FC" w14:textId="77777777" w:rsidR="005E59B5" w:rsidRDefault="00C1730C" w:rsidP="002064E3">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8. </w:t>
      </w:r>
      <w:r w:rsidR="005E59B5" w:rsidRPr="00B602C0">
        <w:rPr>
          <w:rFonts w:ascii="Times New Roman" w:hAnsi="Times New Roman" w:cs="Times New Roman"/>
          <w:b/>
          <w:sz w:val="24"/>
          <w:szCs w:val="24"/>
        </w:rPr>
        <w:t xml:space="preserve">Krahasimi </w:t>
      </w:r>
      <w:r w:rsidR="00357EA2">
        <w:rPr>
          <w:rFonts w:ascii="Times New Roman" w:hAnsi="Times New Roman" w:cs="Times New Roman"/>
          <w:b/>
          <w:sz w:val="24"/>
          <w:szCs w:val="24"/>
        </w:rPr>
        <w:t>i opsioneve</w:t>
      </w:r>
    </w:p>
    <w:p w14:paraId="76704947" w14:textId="77777777" w:rsidR="002271D7" w:rsidRPr="00B602C0" w:rsidRDefault="00E11E3D"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b/>
          <w:sz w:val="24"/>
          <w:szCs w:val="24"/>
        </w:rPr>
        <w:t>Opsioni 1</w:t>
      </w:r>
      <w:r w:rsidR="00501041" w:rsidRPr="00B602C0">
        <w:rPr>
          <w:rFonts w:ascii="Times New Roman" w:eastAsia="MS Mincho" w:hAnsi="Times New Roman" w:cs="Times New Roman"/>
          <w:b/>
          <w:sz w:val="24"/>
          <w:szCs w:val="24"/>
        </w:rPr>
        <w:t>:</w:t>
      </w:r>
      <w:r w:rsidRPr="00B602C0">
        <w:rPr>
          <w:rFonts w:ascii="Times New Roman" w:eastAsia="MS Mincho" w:hAnsi="Times New Roman" w:cs="Times New Roman"/>
          <w:sz w:val="24"/>
          <w:szCs w:val="24"/>
        </w:rPr>
        <w:t xml:space="preserve"> ( opsioni status quo), </w:t>
      </w:r>
      <w:r w:rsidR="00AB6086" w:rsidRPr="00B602C0">
        <w:rPr>
          <w:rFonts w:ascii="Times New Roman" w:eastAsia="MS Mincho" w:hAnsi="Times New Roman" w:cs="Times New Roman"/>
          <w:sz w:val="24"/>
          <w:szCs w:val="24"/>
        </w:rPr>
        <w:t>do të</w:t>
      </w:r>
      <w:r w:rsidRPr="00B602C0">
        <w:rPr>
          <w:rFonts w:ascii="Times New Roman" w:eastAsia="MS Mincho" w:hAnsi="Times New Roman" w:cs="Times New Roman"/>
          <w:sz w:val="24"/>
          <w:szCs w:val="24"/>
        </w:rPr>
        <w:t xml:space="preserve"> n</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nkupton</w:t>
      </w:r>
      <w:r w:rsidR="00AB6086" w:rsidRPr="00B602C0">
        <w:rPr>
          <w:rFonts w:ascii="Times New Roman" w:eastAsia="MS Mincho" w:hAnsi="Times New Roman" w:cs="Times New Roman"/>
          <w:sz w:val="24"/>
          <w:szCs w:val="24"/>
        </w:rPr>
        <w:t>te</w:t>
      </w:r>
      <w:r w:rsidRPr="00B602C0">
        <w:rPr>
          <w:rFonts w:ascii="Times New Roman" w:eastAsia="MS Mincho" w:hAnsi="Times New Roman" w:cs="Times New Roman"/>
          <w:sz w:val="24"/>
          <w:szCs w:val="24"/>
        </w:rPr>
        <w:t xml:space="preserve"> va</w:t>
      </w:r>
      <w:r w:rsidR="006101C8" w:rsidRPr="00B602C0">
        <w:rPr>
          <w:rFonts w:ascii="Times New Roman" w:eastAsia="MS Mincho" w:hAnsi="Times New Roman" w:cs="Times New Roman"/>
          <w:sz w:val="24"/>
          <w:szCs w:val="24"/>
        </w:rPr>
        <w:t>z</w:t>
      </w:r>
      <w:r w:rsidRPr="00B602C0">
        <w:rPr>
          <w:rFonts w:ascii="Times New Roman" w:eastAsia="MS Mincho" w:hAnsi="Times New Roman" w:cs="Times New Roman"/>
          <w:sz w:val="24"/>
          <w:szCs w:val="24"/>
        </w:rPr>
        <w:t>hdimin edhe p</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r nj</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periudh</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kohor</w:t>
      </w:r>
      <w:r w:rsidR="0098769D" w:rsidRPr="00B602C0">
        <w:rPr>
          <w:rFonts w:ascii="Times New Roman" w:eastAsia="MS Mincho" w:hAnsi="Times New Roman" w:cs="Times New Roman"/>
          <w:sz w:val="24"/>
          <w:szCs w:val="24"/>
        </w:rPr>
        <w:t>e</w:t>
      </w:r>
      <w:r w:rsidRPr="00B602C0">
        <w:rPr>
          <w:rFonts w:ascii="Times New Roman" w:eastAsia="MS Mincho" w:hAnsi="Times New Roman" w:cs="Times New Roman"/>
          <w:sz w:val="24"/>
          <w:szCs w:val="24"/>
        </w:rPr>
        <w:t xml:space="preserve"> </w:t>
      </w:r>
      <w:r w:rsidR="00501041" w:rsidRPr="00B602C0">
        <w:rPr>
          <w:rFonts w:ascii="Times New Roman" w:eastAsia="MS Mincho" w:hAnsi="Times New Roman" w:cs="Times New Roman"/>
          <w:sz w:val="24"/>
          <w:szCs w:val="24"/>
        </w:rPr>
        <w:t>të</w:t>
      </w:r>
      <w:r w:rsidRPr="00B602C0">
        <w:rPr>
          <w:rFonts w:ascii="Times New Roman" w:eastAsia="MS Mincho" w:hAnsi="Times New Roman" w:cs="Times New Roman"/>
          <w:sz w:val="24"/>
          <w:szCs w:val="24"/>
        </w:rPr>
        <w:t xml:space="preserve"> nj</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gjendje</w:t>
      </w:r>
      <w:r w:rsidR="00501041" w:rsidRPr="00B602C0">
        <w:rPr>
          <w:rFonts w:ascii="Times New Roman" w:eastAsia="MS Mincho" w:hAnsi="Times New Roman" w:cs="Times New Roman"/>
          <w:sz w:val="24"/>
          <w:szCs w:val="24"/>
        </w:rPr>
        <w:t>je</w:t>
      </w:r>
      <w:r w:rsidRPr="00B602C0">
        <w:rPr>
          <w:rFonts w:ascii="Times New Roman" w:eastAsia="MS Mincho" w:hAnsi="Times New Roman" w:cs="Times New Roman"/>
          <w:sz w:val="24"/>
          <w:szCs w:val="24"/>
        </w:rPr>
        <w:t xml:space="preserve"> 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till</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e q</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nuk </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sht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gjendje e </w:t>
      </w:r>
      <w:r w:rsidR="002271D7" w:rsidRPr="00B602C0">
        <w:rPr>
          <w:rFonts w:ascii="Times New Roman" w:eastAsia="MS Mincho" w:hAnsi="Times New Roman" w:cs="Times New Roman"/>
          <w:sz w:val="24"/>
          <w:szCs w:val="24"/>
        </w:rPr>
        <w:t>përshtatshme</w:t>
      </w:r>
      <w:r w:rsidRPr="00B602C0">
        <w:rPr>
          <w:rFonts w:ascii="Times New Roman" w:eastAsia="MS Mincho" w:hAnsi="Times New Roman" w:cs="Times New Roman"/>
          <w:sz w:val="24"/>
          <w:szCs w:val="24"/>
        </w:rPr>
        <w:t xml:space="preserve"> p</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r shkak 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w:t>
      </w:r>
      <w:r w:rsidR="002271D7" w:rsidRPr="00B602C0">
        <w:rPr>
          <w:rFonts w:ascii="Times New Roman" w:eastAsia="MS Mincho" w:hAnsi="Times New Roman" w:cs="Times New Roman"/>
          <w:sz w:val="24"/>
          <w:szCs w:val="24"/>
        </w:rPr>
        <w:t xml:space="preserve">sfidave në zbatimin e ligjit dhe shkeljeve </w:t>
      </w:r>
      <w:r w:rsidR="005C4A4A" w:rsidRPr="00B602C0">
        <w:rPr>
          <w:rFonts w:ascii="Times New Roman" w:eastAsia="MS Mincho" w:hAnsi="Times New Roman" w:cs="Times New Roman"/>
          <w:sz w:val="24"/>
          <w:szCs w:val="24"/>
        </w:rPr>
        <w:t xml:space="preserve">të </w:t>
      </w:r>
      <w:r w:rsidR="002271D7" w:rsidRPr="00B602C0">
        <w:rPr>
          <w:rFonts w:ascii="Times New Roman" w:eastAsia="MS Mincho" w:hAnsi="Times New Roman" w:cs="Times New Roman"/>
          <w:sz w:val="24"/>
          <w:szCs w:val="24"/>
        </w:rPr>
        <w:t>paraqitur</w:t>
      </w:r>
      <w:r w:rsidR="005C4A4A" w:rsidRPr="00B602C0">
        <w:rPr>
          <w:rFonts w:ascii="Times New Roman" w:eastAsia="MS Mincho" w:hAnsi="Times New Roman" w:cs="Times New Roman"/>
          <w:sz w:val="24"/>
          <w:szCs w:val="24"/>
        </w:rPr>
        <w:t>a</w:t>
      </w:r>
      <w:r w:rsidR="002271D7" w:rsidRPr="00B602C0">
        <w:rPr>
          <w:rFonts w:ascii="Times New Roman" w:eastAsia="MS Mincho" w:hAnsi="Times New Roman" w:cs="Times New Roman"/>
          <w:sz w:val="24"/>
          <w:szCs w:val="24"/>
        </w:rPr>
        <w:t xml:space="preserve"> në Raportin e Avokatit të Popullit</w:t>
      </w:r>
      <w:r w:rsidR="001B700A" w:rsidRPr="00B602C0">
        <w:rPr>
          <w:rFonts w:ascii="Times New Roman" w:eastAsia="MS Mincho" w:hAnsi="Times New Roman" w:cs="Times New Roman"/>
          <w:sz w:val="24"/>
          <w:szCs w:val="24"/>
        </w:rPr>
        <w:t>.</w:t>
      </w:r>
      <w:r w:rsidR="002271D7" w:rsidRPr="00B602C0">
        <w:rPr>
          <w:rFonts w:ascii="Times New Roman" w:eastAsia="MS Mincho" w:hAnsi="Times New Roman" w:cs="Times New Roman"/>
          <w:sz w:val="24"/>
          <w:szCs w:val="24"/>
        </w:rPr>
        <w:t xml:space="preserve"> </w:t>
      </w:r>
      <w:r w:rsidR="007E7AA0" w:rsidRPr="00B602C0">
        <w:rPr>
          <w:rFonts w:ascii="Times New Roman" w:eastAsia="MS Mincho" w:hAnsi="Times New Roman" w:cs="Times New Roman"/>
          <w:sz w:val="24"/>
          <w:szCs w:val="24"/>
        </w:rPr>
        <w:t xml:space="preserve">Ky opsion drejtpërdrejtë </w:t>
      </w:r>
      <w:r w:rsidR="001B700A" w:rsidRPr="00B602C0">
        <w:rPr>
          <w:rFonts w:ascii="Times New Roman" w:eastAsia="MS Mincho" w:hAnsi="Times New Roman" w:cs="Times New Roman"/>
          <w:sz w:val="24"/>
          <w:szCs w:val="24"/>
        </w:rPr>
        <w:t xml:space="preserve">do të </w:t>
      </w:r>
      <w:r w:rsidR="007E7AA0" w:rsidRPr="00B602C0">
        <w:rPr>
          <w:rFonts w:ascii="Times New Roman" w:eastAsia="MS Mincho" w:hAnsi="Times New Roman" w:cs="Times New Roman"/>
          <w:sz w:val="24"/>
          <w:szCs w:val="24"/>
        </w:rPr>
        <w:t>ndikon</w:t>
      </w:r>
      <w:r w:rsidR="001B700A" w:rsidRPr="00B602C0">
        <w:rPr>
          <w:rFonts w:ascii="Times New Roman" w:eastAsia="MS Mincho" w:hAnsi="Times New Roman" w:cs="Times New Roman"/>
          <w:sz w:val="24"/>
          <w:szCs w:val="24"/>
        </w:rPr>
        <w:t>te</w:t>
      </w:r>
      <w:r w:rsidR="007E7AA0" w:rsidRPr="00B602C0">
        <w:rPr>
          <w:rFonts w:ascii="Times New Roman" w:eastAsia="MS Mincho" w:hAnsi="Times New Roman" w:cs="Times New Roman"/>
          <w:sz w:val="24"/>
          <w:szCs w:val="24"/>
        </w:rPr>
        <w:t xml:space="preserve"> në të drejtat e personave të zhvendosur, përfshirë të drejtat pronësore. </w:t>
      </w:r>
    </w:p>
    <w:p w14:paraId="4CB818CF" w14:textId="50DFF027" w:rsidR="00E11E3D" w:rsidRPr="00B602C0" w:rsidRDefault="00E11E3D"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b/>
          <w:sz w:val="24"/>
          <w:szCs w:val="24"/>
        </w:rPr>
        <w:t>Opsioni 2</w:t>
      </w:r>
      <w:r w:rsidR="00501041" w:rsidRPr="00B602C0">
        <w:rPr>
          <w:rFonts w:ascii="Times New Roman" w:eastAsia="MS Mincho" w:hAnsi="Times New Roman" w:cs="Times New Roman"/>
          <w:sz w:val="24"/>
          <w:szCs w:val="24"/>
        </w:rPr>
        <w:t>:</w:t>
      </w:r>
      <w:r w:rsidRPr="00B602C0">
        <w:rPr>
          <w:rFonts w:ascii="Times New Roman" w:eastAsia="MS Mincho" w:hAnsi="Times New Roman" w:cs="Times New Roman"/>
          <w:sz w:val="24"/>
          <w:szCs w:val="24"/>
        </w:rPr>
        <w:t xml:space="preserve"> (Plot</w:t>
      </w:r>
      <w:r w:rsidR="00267E4F" w:rsidRPr="00B602C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sim ndryshim</w:t>
      </w:r>
      <w:r w:rsidR="00611A80">
        <w:rPr>
          <w:rFonts w:ascii="Times New Roman" w:eastAsia="MS Mincho" w:hAnsi="Times New Roman" w:cs="Times New Roman"/>
          <w:sz w:val="24"/>
          <w:szCs w:val="24"/>
        </w:rPr>
        <w:t>i</w:t>
      </w:r>
      <w:r w:rsidRPr="00B602C0">
        <w:rPr>
          <w:rFonts w:ascii="Times New Roman" w:eastAsia="MS Mincho" w:hAnsi="Times New Roman" w:cs="Times New Roman"/>
          <w:sz w:val="24"/>
          <w:szCs w:val="24"/>
        </w:rPr>
        <w:t xml:space="preserve"> i ligjit)</w:t>
      </w:r>
      <w:r w:rsidR="00A324AD" w:rsidRPr="00B602C0">
        <w:rPr>
          <w:rFonts w:ascii="Times New Roman" w:eastAsia="MS Mincho" w:hAnsi="Times New Roman" w:cs="Times New Roman"/>
          <w:sz w:val="24"/>
          <w:szCs w:val="24"/>
        </w:rPr>
        <w:t>, ky opsion mund</w:t>
      </w:r>
      <w:r w:rsidR="00267E4F" w:rsidRPr="00B602C0">
        <w:rPr>
          <w:rFonts w:ascii="Times New Roman" w:eastAsia="MS Mincho" w:hAnsi="Times New Roman" w:cs="Times New Roman"/>
          <w:sz w:val="24"/>
          <w:szCs w:val="24"/>
        </w:rPr>
        <w:t>ë</w:t>
      </w:r>
      <w:r w:rsidR="00A324AD" w:rsidRPr="00B602C0">
        <w:rPr>
          <w:rFonts w:ascii="Times New Roman" w:eastAsia="MS Mincho" w:hAnsi="Times New Roman" w:cs="Times New Roman"/>
          <w:sz w:val="24"/>
          <w:szCs w:val="24"/>
        </w:rPr>
        <w:t xml:space="preserve">son </w:t>
      </w:r>
      <w:r w:rsidR="00657CEE" w:rsidRPr="00B602C0">
        <w:rPr>
          <w:rFonts w:ascii="Times New Roman" w:eastAsia="MS Mincho" w:hAnsi="Times New Roman" w:cs="Times New Roman"/>
          <w:sz w:val="24"/>
          <w:szCs w:val="24"/>
        </w:rPr>
        <w:t xml:space="preserve">zbatimin e plotë dhe efikas të ligjit lidhur me të drejtat pronësore si dhe adreson dhe zgjidh shqetësimet e ngritura nga Avokati i Popullit duke i realizuar kështu të drejtat pronësore në përputhje me Kushtetutën e Republikës së Kosovës dhe instrumenteve të tjera juridike evropiane dhe ndërkombëtare. </w:t>
      </w:r>
      <w:r w:rsidR="00A324AD" w:rsidRPr="00B602C0">
        <w:rPr>
          <w:rFonts w:ascii="Times New Roman" w:eastAsia="MS Mincho" w:hAnsi="Times New Roman" w:cs="Times New Roman"/>
          <w:sz w:val="24"/>
          <w:szCs w:val="24"/>
        </w:rPr>
        <w:t xml:space="preserve"> </w:t>
      </w:r>
      <w:r w:rsidR="00BA3DCA" w:rsidRPr="00AA21F7">
        <w:rPr>
          <w:rFonts w:ascii="Times New Roman" w:eastAsia="MS Mincho" w:hAnsi="Times New Roman" w:cs="Times New Roman"/>
          <w:sz w:val="24"/>
          <w:szCs w:val="24"/>
        </w:rPr>
        <w:t>Dh</w:t>
      </w:r>
      <w:r w:rsidR="00BF78A2" w:rsidRPr="00AA21F7">
        <w:rPr>
          <w:rFonts w:ascii="Times New Roman" w:eastAsia="MS Mincho" w:hAnsi="Times New Roman" w:cs="Times New Roman"/>
          <w:sz w:val="24"/>
          <w:szCs w:val="24"/>
        </w:rPr>
        <w:t>ë</w:t>
      </w:r>
      <w:r w:rsidR="00BA3DCA" w:rsidRPr="00AA21F7">
        <w:rPr>
          <w:rFonts w:ascii="Times New Roman" w:eastAsia="MS Mincho" w:hAnsi="Times New Roman" w:cs="Times New Roman"/>
          <w:sz w:val="24"/>
          <w:szCs w:val="24"/>
        </w:rPr>
        <w:t>nia e kompetenc</w:t>
      </w:r>
      <w:r w:rsidR="00BF78A2" w:rsidRPr="00AA21F7">
        <w:rPr>
          <w:rFonts w:ascii="Times New Roman" w:eastAsia="MS Mincho" w:hAnsi="Times New Roman" w:cs="Times New Roman"/>
          <w:sz w:val="24"/>
          <w:szCs w:val="24"/>
        </w:rPr>
        <w:t>ave</w:t>
      </w:r>
      <w:r w:rsidR="00BA3DCA" w:rsidRPr="00AA21F7">
        <w:rPr>
          <w:rFonts w:ascii="Times New Roman" w:eastAsia="MS Mincho" w:hAnsi="Times New Roman" w:cs="Times New Roman"/>
          <w:sz w:val="24"/>
          <w:szCs w:val="24"/>
        </w:rPr>
        <w:t xml:space="preserve"> për trajtimin e informalitetit nga AKKVP do t</w:t>
      </w:r>
      <w:r w:rsidR="00BF78A2" w:rsidRPr="00AA21F7">
        <w:rPr>
          <w:rFonts w:ascii="Times New Roman" w:eastAsia="MS Mincho" w:hAnsi="Times New Roman" w:cs="Times New Roman"/>
          <w:sz w:val="24"/>
          <w:szCs w:val="24"/>
        </w:rPr>
        <w:t>’</w:t>
      </w:r>
      <w:r w:rsidR="00BA3DCA" w:rsidRPr="00AA21F7">
        <w:rPr>
          <w:rFonts w:ascii="Times New Roman" w:eastAsia="MS Mincho" w:hAnsi="Times New Roman" w:cs="Times New Roman"/>
          <w:sz w:val="24"/>
          <w:szCs w:val="24"/>
        </w:rPr>
        <w:t>u mundësonte institucioneve të Kosovës dhe qytetarëve të saj zgjidhje më të shpejtë të problemit të informalitetit si dhe do të reduktonte në masë të madhe periudhën kohore për zgjidhjen e këtyre problemeve pronësore. Në të njëjtën kohë të lehtësonte barrën buxhetore të Kosovës, duke shmangur kështu krijimin e institucioneve tjera të pa nevojshme për zgjidhjen e këtij problemi, si dhe shfrytëzimin e kapaciteteve aktuale të AKKVP</w:t>
      </w:r>
      <w:r w:rsidR="00BF78A2" w:rsidRPr="00AA21F7">
        <w:rPr>
          <w:rFonts w:ascii="Times New Roman" w:eastAsia="MS Mincho" w:hAnsi="Times New Roman" w:cs="Times New Roman"/>
          <w:sz w:val="24"/>
          <w:szCs w:val="24"/>
        </w:rPr>
        <w:t>-së</w:t>
      </w:r>
      <w:r w:rsidR="00BA3DCA" w:rsidRPr="00AA21F7">
        <w:rPr>
          <w:rFonts w:ascii="Times New Roman" w:eastAsia="MS Mincho" w:hAnsi="Times New Roman" w:cs="Times New Roman"/>
          <w:sz w:val="24"/>
          <w:szCs w:val="24"/>
        </w:rPr>
        <w:t xml:space="preserve"> për zgjidhje të shpejtë dhe efikase të kësaj kategorie të pronave</w:t>
      </w:r>
      <w:r w:rsidR="00BA3DCA" w:rsidRPr="00F04987">
        <w:rPr>
          <w:rFonts w:ascii="Times New Roman" w:eastAsia="MS Mincho" w:hAnsi="Times New Roman" w:cs="Times New Roman"/>
          <w:sz w:val="24"/>
          <w:szCs w:val="24"/>
          <w:highlight w:val="yellow"/>
        </w:rPr>
        <w:t>.</w:t>
      </w:r>
      <w:r w:rsidR="00BA3DCA">
        <w:rPr>
          <w:rFonts w:ascii="Times New Roman" w:eastAsia="MS Mincho" w:hAnsi="Times New Roman" w:cs="Times New Roman"/>
          <w:sz w:val="24"/>
          <w:szCs w:val="24"/>
        </w:rPr>
        <w:t xml:space="preserve">  </w:t>
      </w:r>
    </w:p>
    <w:p w14:paraId="4D9CAC51" w14:textId="77777777" w:rsidR="00A03B38" w:rsidRDefault="00A324AD" w:rsidP="002064E3">
      <w:pPr>
        <w:spacing w:before="240"/>
        <w:jc w:val="both"/>
        <w:rPr>
          <w:rFonts w:ascii="Times New Roman" w:eastAsia="MS Mincho" w:hAnsi="Times New Roman" w:cs="Times New Roman"/>
          <w:sz w:val="24"/>
          <w:szCs w:val="24"/>
        </w:rPr>
      </w:pPr>
      <w:r w:rsidRPr="00B602C0">
        <w:rPr>
          <w:rFonts w:ascii="Times New Roman" w:eastAsia="MS Mincho" w:hAnsi="Times New Roman" w:cs="Times New Roman"/>
          <w:b/>
          <w:sz w:val="24"/>
          <w:szCs w:val="24"/>
        </w:rPr>
        <w:t>Opsioni 3</w:t>
      </w:r>
      <w:r w:rsidR="00501041" w:rsidRPr="00B602C0">
        <w:rPr>
          <w:rFonts w:ascii="Times New Roman" w:eastAsia="MS Mincho" w:hAnsi="Times New Roman" w:cs="Times New Roman"/>
          <w:sz w:val="24"/>
          <w:szCs w:val="24"/>
        </w:rPr>
        <w:t>:</w:t>
      </w:r>
      <w:r w:rsidRPr="00B602C0">
        <w:rPr>
          <w:rFonts w:ascii="Times New Roman" w:eastAsia="MS Mincho" w:hAnsi="Times New Roman" w:cs="Times New Roman"/>
          <w:sz w:val="24"/>
          <w:szCs w:val="24"/>
        </w:rPr>
        <w:t xml:space="preserve"> </w:t>
      </w:r>
      <w:r w:rsidR="00A03B38">
        <w:rPr>
          <w:rFonts w:ascii="Times New Roman" w:eastAsia="MS Mincho" w:hAnsi="Times New Roman" w:cs="Times New Roman"/>
          <w:sz w:val="24"/>
          <w:szCs w:val="24"/>
        </w:rPr>
        <w:t xml:space="preserve">Ndryshimi i qasjes ekzistuese </w:t>
      </w:r>
    </w:p>
    <w:p w14:paraId="0E8B8794" w14:textId="77777777" w:rsidR="007055D9" w:rsidRDefault="00A03B38"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Bazuar në rekomandimet e Avokatit të Popullit në lidhje me politikën ekzistuese për pezullimin e udhë</w:t>
      </w:r>
      <w:r w:rsidR="007055D9">
        <w:rPr>
          <w:rFonts w:ascii="Times New Roman" w:eastAsia="MS Mincho" w:hAnsi="Times New Roman" w:cs="Times New Roman"/>
          <w:sz w:val="24"/>
          <w:szCs w:val="24"/>
        </w:rPr>
        <w:t>zimit administrativ, mund të nxirret një udhëzim administrativ i ri i cili do të rregullonte procesin e njoftimit të pronarëve për përfundimin e administrimit.</w:t>
      </w:r>
    </w:p>
    <w:p w14:paraId="19DCFEAD" w14:textId="77777777" w:rsidR="007055D9" w:rsidRDefault="007055D9"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Mirëpo edhe ky opsion nuk ofron zgjidhje të qëndrueshme për çështjet e ngritura nga Avokati i Popullit, pasi që dispozitat e ligjit nuk ndryshojnë me udhëzimin administrativ të ri. </w:t>
      </w:r>
    </w:p>
    <w:p w14:paraId="4E22F861" w14:textId="77777777" w:rsidR="007904C9" w:rsidRDefault="007055D9" w:rsidP="002064E3">
      <w:pPr>
        <w:spacing w:before="2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 fjalë të tjera </w:t>
      </w:r>
      <w:r w:rsidR="00A03B38">
        <w:rPr>
          <w:rFonts w:ascii="Times New Roman" w:eastAsia="MS Mincho" w:hAnsi="Times New Roman" w:cs="Times New Roman"/>
          <w:sz w:val="24"/>
          <w:szCs w:val="24"/>
        </w:rPr>
        <w:t xml:space="preserve">ky opsion nuk zgjidh çështjet e ngritura për shkeljen e të drejtave të njeriut dhe atyre pronësore. </w:t>
      </w:r>
    </w:p>
    <w:p w14:paraId="6B544E3B" w14:textId="77777777" w:rsidR="007629EF" w:rsidRDefault="007629EF" w:rsidP="002064E3">
      <w:pPr>
        <w:spacing w:before="240"/>
        <w:jc w:val="both"/>
        <w:rPr>
          <w:rFonts w:ascii="Times New Roman" w:eastAsia="MS Mincho" w:hAnsi="Times New Roman" w:cs="Times New Roman"/>
          <w:sz w:val="24"/>
          <w:szCs w:val="24"/>
        </w:rPr>
      </w:pPr>
    </w:p>
    <w:p w14:paraId="1C4A1450" w14:textId="77777777" w:rsidR="007629EF" w:rsidRDefault="007629EF" w:rsidP="002064E3">
      <w:pPr>
        <w:spacing w:before="240"/>
        <w:jc w:val="both"/>
        <w:rPr>
          <w:rFonts w:ascii="Times New Roman" w:eastAsia="MS Mincho" w:hAnsi="Times New Roman" w:cs="Times New Roman"/>
          <w:sz w:val="24"/>
          <w:szCs w:val="24"/>
        </w:rPr>
      </w:pPr>
    </w:p>
    <w:p w14:paraId="3A7D5AB1" w14:textId="77777777" w:rsidR="00980F00" w:rsidRDefault="00980F00" w:rsidP="00F04987">
      <w:pPr>
        <w:spacing w:before="240"/>
        <w:jc w:val="both"/>
        <w:rPr>
          <w:rFonts w:ascii="Times New Roman" w:eastAsia="MS Mincho" w:hAnsi="Times New Roman" w:cs="Times New Roman"/>
          <w:b/>
          <w:sz w:val="24"/>
          <w:szCs w:val="24"/>
        </w:rPr>
      </w:pPr>
      <w:r w:rsidRPr="000B323D">
        <w:rPr>
          <w:rFonts w:ascii="Times New Roman" w:eastAsia="MS Mincho" w:hAnsi="Times New Roman" w:cs="Times New Roman"/>
          <w:b/>
          <w:sz w:val="24"/>
          <w:szCs w:val="24"/>
        </w:rPr>
        <w:lastRenderedPageBreak/>
        <w:t>9. Rekomandimi</w:t>
      </w:r>
    </w:p>
    <w:p w14:paraId="6EC87D63" w14:textId="77777777" w:rsidR="00980F00" w:rsidRDefault="00980F00" w:rsidP="00F04987">
      <w:pPr>
        <w:spacing w:after="0"/>
        <w:jc w:val="both"/>
        <w:rPr>
          <w:rFonts w:ascii="Times New Roman" w:eastAsia="MS Mincho" w:hAnsi="Times New Roman" w:cs="Times New Roman"/>
          <w:b/>
          <w:sz w:val="24"/>
          <w:szCs w:val="24"/>
        </w:rPr>
      </w:pPr>
      <w:r w:rsidRPr="000B323D">
        <w:rPr>
          <w:rFonts w:ascii="Times New Roman" w:eastAsia="MS Mincho" w:hAnsi="Times New Roman" w:cs="Times New Roman"/>
          <w:sz w:val="24"/>
          <w:szCs w:val="24"/>
        </w:rPr>
        <w:t>Sipas krahasimit të opsioneve, mbështetur në mundësitë që jep secili opsion, për të qenë sa më koherent dhe me qëllim të krijimit të një baze sa më të mire ligjore, komisioni në fjalë rekomandon</w:t>
      </w:r>
      <w:r w:rsidRPr="000B323D">
        <w:rPr>
          <w:rFonts w:ascii="Times New Roman" w:hAnsi="Times New Roman" w:cs="Times New Roman"/>
          <w:sz w:val="24"/>
          <w:szCs w:val="24"/>
        </w:rPr>
        <w:t xml:space="preserve"> </w:t>
      </w:r>
      <w:r w:rsidRPr="000B323D">
        <w:rPr>
          <w:rFonts w:ascii="Times New Roman" w:eastAsia="MS Mincho" w:hAnsi="Times New Roman" w:cs="Times New Roman"/>
          <w:b/>
          <w:sz w:val="24"/>
          <w:szCs w:val="24"/>
        </w:rPr>
        <w:t>Opsionin 2 ( Plotësim/Ndryshim të Ligjit).</w:t>
      </w:r>
    </w:p>
    <w:p w14:paraId="1C7F204D" w14:textId="77777777" w:rsidR="007904C9" w:rsidRDefault="007904C9" w:rsidP="00F04987">
      <w:pPr>
        <w:spacing w:after="0"/>
        <w:jc w:val="both"/>
        <w:rPr>
          <w:rFonts w:ascii="Times New Roman" w:eastAsia="MS Mincho" w:hAnsi="Times New Roman" w:cs="Times New Roman"/>
          <w:b/>
          <w:sz w:val="24"/>
          <w:szCs w:val="24"/>
        </w:rPr>
      </w:pPr>
    </w:p>
    <w:p w14:paraId="5406DBA6" w14:textId="77777777" w:rsidR="00357EA2" w:rsidRDefault="00357EA2" w:rsidP="00F04987">
      <w:pPr>
        <w:spacing w:after="0"/>
        <w:rPr>
          <w:rFonts w:ascii="Times New Roman" w:hAnsi="Times New Roman" w:cs="Times New Roman"/>
          <w:b/>
          <w:sz w:val="24"/>
          <w:szCs w:val="24"/>
        </w:rPr>
      </w:pPr>
      <w:r>
        <w:rPr>
          <w:rFonts w:ascii="Times New Roman" w:hAnsi="Times New Roman" w:cs="Times New Roman"/>
          <w:b/>
          <w:sz w:val="24"/>
          <w:szCs w:val="24"/>
        </w:rPr>
        <w:t xml:space="preserve">10. </w:t>
      </w:r>
      <w:r w:rsidRPr="00B602C0">
        <w:rPr>
          <w:rFonts w:ascii="Times New Roman" w:hAnsi="Times New Roman" w:cs="Times New Roman"/>
          <w:b/>
          <w:sz w:val="24"/>
          <w:szCs w:val="24"/>
        </w:rPr>
        <w:t>Komunikimi</w:t>
      </w:r>
    </w:p>
    <w:p w14:paraId="2625598E" w14:textId="77777777" w:rsidR="007904C9" w:rsidRPr="00B602C0" w:rsidRDefault="007904C9" w:rsidP="00F04987">
      <w:pPr>
        <w:spacing w:after="0"/>
        <w:rPr>
          <w:rFonts w:ascii="Times New Roman" w:hAnsi="Times New Roman" w:cs="Times New Roman"/>
          <w:b/>
          <w:sz w:val="24"/>
          <w:szCs w:val="24"/>
        </w:rPr>
      </w:pPr>
    </w:p>
    <w:p w14:paraId="01E965CC" w14:textId="77777777" w:rsidR="00357EA2" w:rsidRDefault="00357EA2" w:rsidP="00F04987">
      <w:pPr>
        <w:spacing w:after="0"/>
        <w:rPr>
          <w:rFonts w:ascii="Times New Roman" w:eastAsia="MS Mincho" w:hAnsi="Times New Roman" w:cs="Times New Roman"/>
          <w:sz w:val="24"/>
          <w:szCs w:val="24"/>
        </w:rPr>
      </w:pPr>
      <w:r w:rsidRPr="00B602C0">
        <w:rPr>
          <w:rFonts w:ascii="Times New Roman" w:eastAsia="MS Mincho" w:hAnsi="Times New Roman" w:cs="Times New Roman"/>
          <w:sz w:val="24"/>
          <w:szCs w:val="24"/>
        </w:rPr>
        <w:t>Komunikimi, koordinimi dhe shpërndarja e informatave në mes të gjithë akterëve të përfshirë është çështje kyçe.</w:t>
      </w:r>
    </w:p>
    <w:p w14:paraId="71F2E1FA" w14:textId="77777777" w:rsidR="007904C9" w:rsidRPr="00B602C0" w:rsidRDefault="007904C9" w:rsidP="00F04987">
      <w:pPr>
        <w:spacing w:after="0"/>
        <w:rPr>
          <w:rFonts w:ascii="Times New Roman" w:eastAsia="MS Mincho" w:hAnsi="Times New Roman" w:cs="Times New Roman"/>
          <w:sz w:val="24"/>
          <w:szCs w:val="24"/>
        </w:rPr>
      </w:pPr>
    </w:p>
    <w:p w14:paraId="0DD42DBC" w14:textId="77777777" w:rsidR="00403DD6" w:rsidRPr="00B602C0" w:rsidRDefault="00357EA2" w:rsidP="00F04987">
      <w:pPr>
        <w:spacing w:after="0"/>
        <w:jc w:val="both"/>
        <w:rPr>
          <w:rFonts w:ascii="Times New Roman" w:eastAsia="MS Mincho" w:hAnsi="Times New Roman" w:cs="Times New Roman"/>
          <w:sz w:val="24"/>
          <w:szCs w:val="24"/>
        </w:rPr>
      </w:pPr>
      <w:r w:rsidRPr="00B602C0">
        <w:rPr>
          <w:rFonts w:ascii="Times New Roman" w:eastAsia="MS Mincho" w:hAnsi="Times New Roman" w:cs="Times New Roman"/>
          <w:sz w:val="24"/>
          <w:szCs w:val="24"/>
        </w:rPr>
        <w:t>Me qëllim të njoftimit sa më të mirë dhe transparent  të palëve të interesit dhe publikut më të gjerë me zhvillimet e reja, për risitë dhe përparësitë që plotësim/ndryshimi i ligjit do të sjellë , do të përgatitet një Plan i Veprimit nga Qeveria dhe AKKVP, ku së bashku me personat përgjegjës për hartimin e draftit fillestar të plotësim/ndr</w:t>
      </w:r>
      <w:r w:rsidR="005510CA">
        <w:rPr>
          <w:rFonts w:ascii="Times New Roman" w:eastAsia="MS Mincho" w:hAnsi="Times New Roman" w:cs="Times New Roman"/>
          <w:sz w:val="24"/>
          <w:szCs w:val="24"/>
        </w:rPr>
        <w:t>yshim të ligjit për AKKVP</w:t>
      </w:r>
      <w:r w:rsidR="00611A80">
        <w:rPr>
          <w:rFonts w:ascii="Times New Roman" w:eastAsia="MS Mincho" w:hAnsi="Times New Roman" w:cs="Times New Roman"/>
          <w:sz w:val="24"/>
          <w:szCs w:val="24"/>
        </w:rPr>
        <w:t>-në</w:t>
      </w:r>
      <w:r w:rsidR="005510CA">
        <w:rPr>
          <w:rFonts w:ascii="Times New Roman" w:eastAsia="MS Mincho" w:hAnsi="Times New Roman" w:cs="Times New Roman"/>
          <w:sz w:val="24"/>
          <w:szCs w:val="24"/>
        </w:rPr>
        <w:t xml:space="preserve"> do ti informojë</w:t>
      </w:r>
      <w:r w:rsidRPr="00B602C0">
        <w:rPr>
          <w:rFonts w:ascii="Times New Roman" w:eastAsia="MS Mincho" w:hAnsi="Times New Roman" w:cs="Times New Roman"/>
          <w:sz w:val="24"/>
          <w:szCs w:val="24"/>
        </w:rPr>
        <w:t xml:space="preserve"> të gjithë akterët  dhe palët e interesit që prek</w:t>
      </w:r>
      <w:r w:rsidR="00611A80">
        <w:rPr>
          <w:rFonts w:ascii="Times New Roman" w:eastAsia="MS Mincho" w:hAnsi="Times New Roman" w:cs="Times New Roman"/>
          <w:sz w:val="24"/>
          <w:szCs w:val="24"/>
        </w:rPr>
        <w:t>ë</w:t>
      </w:r>
      <w:r w:rsidRPr="00B602C0">
        <w:rPr>
          <w:rFonts w:ascii="Times New Roman" w:eastAsia="MS Mincho" w:hAnsi="Times New Roman" w:cs="Times New Roman"/>
          <w:sz w:val="24"/>
          <w:szCs w:val="24"/>
        </w:rPr>
        <w:t xml:space="preserve"> </w:t>
      </w:r>
      <w:r w:rsidR="00A63BE9">
        <w:rPr>
          <w:rFonts w:ascii="Times New Roman" w:eastAsia="MS Mincho" w:hAnsi="Times New Roman" w:cs="Times New Roman"/>
          <w:sz w:val="24"/>
          <w:szCs w:val="24"/>
        </w:rPr>
        <w:t>kjo fushë</w:t>
      </w:r>
      <w:r w:rsidRPr="00B602C0">
        <w:rPr>
          <w:rFonts w:ascii="Times New Roman" w:eastAsia="MS Mincho" w:hAnsi="Times New Roman" w:cs="Times New Roman"/>
          <w:sz w:val="24"/>
          <w:szCs w:val="24"/>
        </w:rPr>
        <w:t>.</w:t>
      </w:r>
    </w:p>
    <w:sectPr w:rsidR="00403DD6" w:rsidRPr="00B602C0" w:rsidSect="006B7E06">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2BF4" w14:textId="77777777" w:rsidR="00613E0F" w:rsidRDefault="00613E0F" w:rsidP="00661D86">
      <w:pPr>
        <w:spacing w:after="0" w:line="240" w:lineRule="auto"/>
      </w:pPr>
      <w:r>
        <w:separator/>
      </w:r>
    </w:p>
  </w:endnote>
  <w:endnote w:type="continuationSeparator" w:id="0">
    <w:p w14:paraId="70BFA879" w14:textId="77777777" w:rsidR="00613E0F" w:rsidRDefault="00613E0F" w:rsidP="0066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0287F" w14:textId="77777777" w:rsidR="00C50FA6" w:rsidRDefault="00C50FA6" w:rsidP="006F0143">
    <w:pPr>
      <w:pStyle w:val="Footer"/>
      <w:jc w:val="center"/>
    </w:pPr>
    <w:r>
      <w:t>__________________________________________________________________________________</w:t>
    </w:r>
  </w:p>
  <w:p w14:paraId="5FFE36CC" w14:textId="77777777" w:rsidR="00C50FA6" w:rsidRPr="00FE5A3D" w:rsidRDefault="00C50FA6" w:rsidP="006F0143">
    <w:pPr>
      <w:pStyle w:val="Footer"/>
      <w:jc w:val="center"/>
      <w:rPr>
        <w:sz w:val="20"/>
        <w:szCs w:val="20"/>
      </w:rPr>
    </w:pPr>
    <w:r w:rsidRPr="00FE5A3D">
      <w:rPr>
        <w:rFonts w:ascii="Times New Roman" w:eastAsia="MS Mincho" w:hAnsi="Times New Roman" w:cs="Times New Roman"/>
        <w:sz w:val="20"/>
        <w:szCs w:val="20"/>
      </w:rPr>
      <w:t>Draft  koncept dokument për Agjencinë Kosovare për Krahasim dhe Verifikim te Pronës</w:t>
    </w:r>
    <w:r>
      <w:rPr>
        <w:rFonts w:ascii="Times New Roman" w:eastAsia="MS Mincho"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C07B" w14:textId="77777777" w:rsidR="00613E0F" w:rsidRDefault="00613E0F" w:rsidP="00661D86">
      <w:pPr>
        <w:spacing w:after="0" w:line="240" w:lineRule="auto"/>
      </w:pPr>
      <w:r>
        <w:separator/>
      </w:r>
    </w:p>
  </w:footnote>
  <w:footnote w:type="continuationSeparator" w:id="0">
    <w:p w14:paraId="3A637C56" w14:textId="77777777" w:rsidR="00613E0F" w:rsidRDefault="00613E0F" w:rsidP="0066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5D1"/>
    <w:multiLevelType w:val="hybridMultilevel"/>
    <w:tmpl w:val="1F1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2E46"/>
    <w:multiLevelType w:val="hybridMultilevel"/>
    <w:tmpl w:val="B1E2B7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511E3"/>
    <w:multiLevelType w:val="hybridMultilevel"/>
    <w:tmpl w:val="C4C8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76C00"/>
    <w:multiLevelType w:val="hybridMultilevel"/>
    <w:tmpl w:val="1F125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F1C97"/>
    <w:multiLevelType w:val="hybridMultilevel"/>
    <w:tmpl w:val="E4C87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C42F1"/>
    <w:multiLevelType w:val="hybridMultilevel"/>
    <w:tmpl w:val="A020838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1A7458C"/>
    <w:multiLevelType w:val="hybridMultilevel"/>
    <w:tmpl w:val="B6985554"/>
    <w:lvl w:ilvl="0" w:tplc="F8323ADE">
      <w:start w:val="2"/>
      <w:numFmt w:val="lowerLetter"/>
      <w:lvlText w:val="%1."/>
      <w:lvlJc w:val="left"/>
      <w:pPr>
        <w:ind w:left="1080" w:hanging="36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28841741"/>
    <w:multiLevelType w:val="hybridMultilevel"/>
    <w:tmpl w:val="5F6654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A1D5D38"/>
    <w:multiLevelType w:val="hybridMultilevel"/>
    <w:tmpl w:val="D13ED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409BE"/>
    <w:multiLevelType w:val="hybridMultilevel"/>
    <w:tmpl w:val="B88443E4"/>
    <w:lvl w:ilvl="0" w:tplc="918C38C2">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65BFB"/>
    <w:multiLevelType w:val="hybridMultilevel"/>
    <w:tmpl w:val="0CA8CB8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30934315"/>
    <w:multiLevelType w:val="hybridMultilevel"/>
    <w:tmpl w:val="655042C8"/>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nsid w:val="37E75B48"/>
    <w:multiLevelType w:val="hybridMultilevel"/>
    <w:tmpl w:val="4698A2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1483B38"/>
    <w:multiLevelType w:val="hybridMultilevel"/>
    <w:tmpl w:val="4738A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0872D4"/>
    <w:multiLevelType w:val="hybridMultilevel"/>
    <w:tmpl w:val="1F1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33CF6"/>
    <w:multiLevelType w:val="hybridMultilevel"/>
    <w:tmpl w:val="EF3E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B738F"/>
    <w:multiLevelType w:val="hybridMultilevel"/>
    <w:tmpl w:val="A7669A5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5FA429E"/>
    <w:multiLevelType w:val="hybridMultilevel"/>
    <w:tmpl w:val="1F1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6B6B"/>
    <w:multiLevelType w:val="hybridMultilevel"/>
    <w:tmpl w:val="67BAD51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4C120327"/>
    <w:multiLevelType w:val="hybridMultilevel"/>
    <w:tmpl w:val="5A4C724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C146C34"/>
    <w:multiLevelType w:val="hybridMultilevel"/>
    <w:tmpl w:val="9A7C34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E0F5306"/>
    <w:multiLevelType w:val="hybridMultilevel"/>
    <w:tmpl w:val="1F1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D385C"/>
    <w:multiLevelType w:val="hybridMultilevel"/>
    <w:tmpl w:val="B99E55C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4AF1749"/>
    <w:multiLevelType w:val="hybridMultilevel"/>
    <w:tmpl w:val="64882E78"/>
    <w:lvl w:ilvl="0" w:tplc="64FCA6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74AF9"/>
    <w:multiLevelType w:val="hybridMultilevel"/>
    <w:tmpl w:val="E7CACF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AD7CC9"/>
    <w:multiLevelType w:val="hybridMultilevel"/>
    <w:tmpl w:val="DADCD7B2"/>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7D2D78A3"/>
    <w:multiLevelType w:val="hybridMultilevel"/>
    <w:tmpl w:val="6DB09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5"/>
  </w:num>
  <w:num w:numId="4">
    <w:abstractNumId w:val="7"/>
  </w:num>
  <w:num w:numId="5">
    <w:abstractNumId w:val="11"/>
  </w:num>
  <w:num w:numId="6">
    <w:abstractNumId w:val="25"/>
  </w:num>
  <w:num w:numId="7">
    <w:abstractNumId w:val="10"/>
  </w:num>
  <w:num w:numId="8">
    <w:abstractNumId w:val="18"/>
  </w:num>
  <w:num w:numId="9">
    <w:abstractNumId w:val="15"/>
  </w:num>
  <w:num w:numId="10">
    <w:abstractNumId w:val="24"/>
  </w:num>
  <w:num w:numId="11">
    <w:abstractNumId w:val="19"/>
  </w:num>
  <w:num w:numId="12">
    <w:abstractNumId w:val="20"/>
  </w:num>
  <w:num w:numId="13">
    <w:abstractNumId w:val="22"/>
  </w:num>
  <w:num w:numId="14">
    <w:abstractNumId w:val="8"/>
  </w:num>
  <w:num w:numId="15">
    <w:abstractNumId w:val="2"/>
  </w:num>
  <w:num w:numId="16">
    <w:abstractNumId w:val="3"/>
  </w:num>
  <w:num w:numId="17">
    <w:abstractNumId w:val="23"/>
  </w:num>
  <w:num w:numId="18">
    <w:abstractNumId w:val="12"/>
  </w:num>
  <w:num w:numId="19">
    <w:abstractNumId w:val="26"/>
  </w:num>
  <w:num w:numId="20">
    <w:abstractNumId w:val="4"/>
  </w:num>
  <w:num w:numId="21">
    <w:abstractNumId w:val="17"/>
  </w:num>
  <w:num w:numId="22">
    <w:abstractNumId w:val="21"/>
  </w:num>
  <w:num w:numId="23">
    <w:abstractNumId w:val="0"/>
  </w:num>
  <w:num w:numId="24">
    <w:abstractNumId w:val="14"/>
  </w:num>
  <w:num w:numId="25">
    <w:abstractNumId w:val="9"/>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B5"/>
    <w:rsid w:val="000042C1"/>
    <w:rsid w:val="00005D55"/>
    <w:rsid w:val="00007B9D"/>
    <w:rsid w:val="0001133C"/>
    <w:rsid w:val="00026AA3"/>
    <w:rsid w:val="00032315"/>
    <w:rsid w:val="00032C6B"/>
    <w:rsid w:val="000429D3"/>
    <w:rsid w:val="00047274"/>
    <w:rsid w:val="000476B9"/>
    <w:rsid w:val="000523D7"/>
    <w:rsid w:val="00052D45"/>
    <w:rsid w:val="00055712"/>
    <w:rsid w:val="00060CA5"/>
    <w:rsid w:val="00061765"/>
    <w:rsid w:val="00082BEA"/>
    <w:rsid w:val="00096B59"/>
    <w:rsid w:val="000A2031"/>
    <w:rsid w:val="000B1A01"/>
    <w:rsid w:val="000B323D"/>
    <w:rsid w:val="000B429E"/>
    <w:rsid w:val="000B6CFF"/>
    <w:rsid w:val="000C6BF5"/>
    <w:rsid w:val="000C778E"/>
    <w:rsid w:val="000D1F83"/>
    <w:rsid w:val="000D352A"/>
    <w:rsid w:val="000D55BB"/>
    <w:rsid w:val="000E477B"/>
    <w:rsid w:val="000F023A"/>
    <w:rsid w:val="000F3741"/>
    <w:rsid w:val="000F7357"/>
    <w:rsid w:val="00100C5A"/>
    <w:rsid w:val="001103AD"/>
    <w:rsid w:val="00111372"/>
    <w:rsid w:val="00123FC6"/>
    <w:rsid w:val="001272D9"/>
    <w:rsid w:val="00130173"/>
    <w:rsid w:val="0014058A"/>
    <w:rsid w:val="00150F94"/>
    <w:rsid w:val="00170635"/>
    <w:rsid w:val="00171F8A"/>
    <w:rsid w:val="0017334B"/>
    <w:rsid w:val="00173CDF"/>
    <w:rsid w:val="00182347"/>
    <w:rsid w:val="00190CF5"/>
    <w:rsid w:val="001937EC"/>
    <w:rsid w:val="00195AF6"/>
    <w:rsid w:val="00196DD7"/>
    <w:rsid w:val="001A025C"/>
    <w:rsid w:val="001A4DAC"/>
    <w:rsid w:val="001B4C11"/>
    <w:rsid w:val="001B5CF6"/>
    <w:rsid w:val="001B6983"/>
    <w:rsid w:val="001B700A"/>
    <w:rsid w:val="001D5E5C"/>
    <w:rsid w:val="00201C92"/>
    <w:rsid w:val="002040C0"/>
    <w:rsid w:val="00205571"/>
    <w:rsid w:val="002064E3"/>
    <w:rsid w:val="00222F40"/>
    <w:rsid w:val="00223DB4"/>
    <w:rsid w:val="00224DAB"/>
    <w:rsid w:val="002271D7"/>
    <w:rsid w:val="0023318A"/>
    <w:rsid w:val="00236383"/>
    <w:rsid w:val="00240914"/>
    <w:rsid w:val="002565F1"/>
    <w:rsid w:val="00257753"/>
    <w:rsid w:val="00262385"/>
    <w:rsid w:val="00262813"/>
    <w:rsid w:val="002672D1"/>
    <w:rsid w:val="00267E4F"/>
    <w:rsid w:val="00270CBD"/>
    <w:rsid w:val="00271540"/>
    <w:rsid w:val="00273D65"/>
    <w:rsid w:val="002907B0"/>
    <w:rsid w:val="00292674"/>
    <w:rsid w:val="002935D2"/>
    <w:rsid w:val="00295B58"/>
    <w:rsid w:val="002A01A0"/>
    <w:rsid w:val="002B1A62"/>
    <w:rsid w:val="002B1B00"/>
    <w:rsid w:val="002C0B98"/>
    <w:rsid w:val="002C13BB"/>
    <w:rsid w:val="002C59E9"/>
    <w:rsid w:val="002C6917"/>
    <w:rsid w:val="002D0FF5"/>
    <w:rsid w:val="002D6809"/>
    <w:rsid w:val="002D7C16"/>
    <w:rsid w:val="002E02A8"/>
    <w:rsid w:val="002E2EFF"/>
    <w:rsid w:val="002E33DE"/>
    <w:rsid w:val="002E4046"/>
    <w:rsid w:val="002E6A66"/>
    <w:rsid w:val="002F06FB"/>
    <w:rsid w:val="002F3F3F"/>
    <w:rsid w:val="002F4DCB"/>
    <w:rsid w:val="003044F8"/>
    <w:rsid w:val="00304CD1"/>
    <w:rsid w:val="003203F7"/>
    <w:rsid w:val="003261C4"/>
    <w:rsid w:val="003305A7"/>
    <w:rsid w:val="003363E3"/>
    <w:rsid w:val="003368D2"/>
    <w:rsid w:val="00344635"/>
    <w:rsid w:val="003505DB"/>
    <w:rsid w:val="00351E74"/>
    <w:rsid w:val="00352F74"/>
    <w:rsid w:val="003559E2"/>
    <w:rsid w:val="00357EA2"/>
    <w:rsid w:val="00360F60"/>
    <w:rsid w:val="003633F4"/>
    <w:rsid w:val="00376BB2"/>
    <w:rsid w:val="00383DAD"/>
    <w:rsid w:val="00385FCF"/>
    <w:rsid w:val="003942FD"/>
    <w:rsid w:val="003A7AA6"/>
    <w:rsid w:val="003B5454"/>
    <w:rsid w:val="003B55D0"/>
    <w:rsid w:val="003B798D"/>
    <w:rsid w:val="003D29E4"/>
    <w:rsid w:val="003D5117"/>
    <w:rsid w:val="003E1CDB"/>
    <w:rsid w:val="003E216B"/>
    <w:rsid w:val="003F0AE4"/>
    <w:rsid w:val="003F66BA"/>
    <w:rsid w:val="003F77A1"/>
    <w:rsid w:val="00403DD6"/>
    <w:rsid w:val="004059E1"/>
    <w:rsid w:val="004068B1"/>
    <w:rsid w:val="004113DC"/>
    <w:rsid w:val="00412136"/>
    <w:rsid w:val="00412894"/>
    <w:rsid w:val="00415303"/>
    <w:rsid w:val="00433C25"/>
    <w:rsid w:val="004349EB"/>
    <w:rsid w:val="0043591C"/>
    <w:rsid w:val="004402F5"/>
    <w:rsid w:val="004435E9"/>
    <w:rsid w:val="00446B93"/>
    <w:rsid w:val="00450200"/>
    <w:rsid w:val="00456123"/>
    <w:rsid w:val="00457EF5"/>
    <w:rsid w:val="00462E3D"/>
    <w:rsid w:val="00464CBC"/>
    <w:rsid w:val="0046553B"/>
    <w:rsid w:val="00475434"/>
    <w:rsid w:val="00476BC3"/>
    <w:rsid w:val="00483F44"/>
    <w:rsid w:val="00485FDA"/>
    <w:rsid w:val="0049581E"/>
    <w:rsid w:val="004A4A24"/>
    <w:rsid w:val="004B031D"/>
    <w:rsid w:val="004B394A"/>
    <w:rsid w:val="004B589D"/>
    <w:rsid w:val="004B66B1"/>
    <w:rsid w:val="004C0D7B"/>
    <w:rsid w:val="004D415A"/>
    <w:rsid w:val="004D4507"/>
    <w:rsid w:val="004E3ACE"/>
    <w:rsid w:val="004E7787"/>
    <w:rsid w:val="004F41C5"/>
    <w:rsid w:val="00501041"/>
    <w:rsid w:val="00504DF9"/>
    <w:rsid w:val="00510697"/>
    <w:rsid w:val="005215C7"/>
    <w:rsid w:val="00521EEB"/>
    <w:rsid w:val="005232BD"/>
    <w:rsid w:val="00524338"/>
    <w:rsid w:val="00532B2B"/>
    <w:rsid w:val="0053313C"/>
    <w:rsid w:val="00534CDF"/>
    <w:rsid w:val="00546EA9"/>
    <w:rsid w:val="00547EF8"/>
    <w:rsid w:val="005510CA"/>
    <w:rsid w:val="00553642"/>
    <w:rsid w:val="005600D7"/>
    <w:rsid w:val="00564291"/>
    <w:rsid w:val="00565440"/>
    <w:rsid w:val="00571334"/>
    <w:rsid w:val="00581332"/>
    <w:rsid w:val="0058265B"/>
    <w:rsid w:val="00587151"/>
    <w:rsid w:val="00591C29"/>
    <w:rsid w:val="00592D3E"/>
    <w:rsid w:val="00596D05"/>
    <w:rsid w:val="005A1A06"/>
    <w:rsid w:val="005B33F2"/>
    <w:rsid w:val="005B5E87"/>
    <w:rsid w:val="005C0D04"/>
    <w:rsid w:val="005C3832"/>
    <w:rsid w:val="005C4A4A"/>
    <w:rsid w:val="005E05E6"/>
    <w:rsid w:val="005E59B5"/>
    <w:rsid w:val="005F09F8"/>
    <w:rsid w:val="005F7005"/>
    <w:rsid w:val="00602AD1"/>
    <w:rsid w:val="00603F66"/>
    <w:rsid w:val="006101C8"/>
    <w:rsid w:val="00611A80"/>
    <w:rsid w:val="00613505"/>
    <w:rsid w:val="00613E0F"/>
    <w:rsid w:val="00614192"/>
    <w:rsid w:val="00622AE8"/>
    <w:rsid w:val="00625A21"/>
    <w:rsid w:val="00627C12"/>
    <w:rsid w:val="0063026E"/>
    <w:rsid w:val="00630871"/>
    <w:rsid w:val="00632DD0"/>
    <w:rsid w:val="00644443"/>
    <w:rsid w:val="00647B20"/>
    <w:rsid w:val="00647C7D"/>
    <w:rsid w:val="00647F65"/>
    <w:rsid w:val="00652078"/>
    <w:rsid w:val="00657CEE"/>
    <w:rsid w:val="00661D86"/>
    <w:rsid w:val="006654EC"/>
    <w:rsid w:val="006705BF"/>
    <w:rsid w:val="006812BE"/>
    <w:rsid w:val="006A3DF9"/>
    <w:rsid w:val="006B5DF7"/>
    <w:rsid w:val="006B7346"/>
    <w:rsid w:val="006B7E06"/>
    <w:rsid w:val="006C7AFB"/>
    <w:rsid w:val="006D51A7"/>
    <w:rsid w:val="006E23B9"/>
    <w:rsid w:val="006E4EAC"/>
    <w:rsid w:val="006F0143"/>
    <w:rsid w:val="006F2B38"/>
    <w:rsid w:val="00700052"/>
    <w:rsid w:val="00700BDA"/>
    <w:rsid w:val="00702819"/>
    <w:rsid w:val="00702C71"/>
    <w:rsid w:val="007055D9"/>
    <w:rsid w:val="00705BEB"/>
    <w:rsid w:val="00710123"/>
    <w:rsid w:val="00727019"/>
    <w:rsid w:val="007368C6"/>
    <w:rsid w:val="0074210B"/>
    <w:rsid w:val="00742CBD"/>
    <w:rsid w:val="007518CC"/>
    <w:rsid w:val="007531B3"/>
    <w:rsid w:val="007555D7"/>
    <w:rsid w:val="00756EA1"/>
    <w:rsid w:val="007621BE"/>
    <w:rsid w:val="007629EF"/>
    <w:rsid w:val="00767B6C"/>
    <w:rsid w:val="007701F1"/>
    <w:rsid w:val="007749DF"/>
    <w:rsid w:val="00776D4C"/>
    <w:rsid w:val="00780072"/>
    <w:rsid w:val="00785BB8"/>
    <w:rsid w:val="007860F1"/>
    <w:rsid w:val="007904C9"/>
    <w:rsid w:val="007914EE"/>
    <w:rsid w:val="007A28F5"/>
    <w:rsid w:val="007B073A"/>
    <w:rsid w:val="007C0321"/>
    <w:rsid w:val="007C0906"/>
    <w:rsid w:val="007C3E06"/>
    <w:rsid w:val="007D3D6A"/>
    <w:rsid w:val="007D5DB4"/>
    <w:rsid w:val="007D5EDB"/>
    <w:rsid w:val="007D69E9"/>
    <w:rsid w:val="007E1D3F"/>
    <w:rsid w:val="007E45B2"/>
    <w:rsid w:val="007E7AA0"/>
    <w:rsid w:val="007F1A16"/>
    <w:rsid w:val="007F3B2D"/>
    <w:rsid w:val="007F3C2B"/>
    <w:rsid w:val="007F4194"/>
    <w:rsid w:val="008017F1"/>
    <w:rsid w:val="008026E5"/>
    <w:rsid w:val="00826D5F"/>
    <w:rsid w:val="008273B5"/>
    <w:rsid w:val="00853228"/>
    <w:rsid w:val="008540BA"/>
    <w:rsid w:val="00860E53"/>
    <w:rsid w:val="00863775"/>
    <w:rsid w:val="00863D79"/>
    <w:rsid w:val="00871469"/>
    <w:rsid w:val="00872112"/>
    <w:rsid w:val="00890231"/>
    <w:rsid w:val="008922CB"/>
    <w:rsid w:val="008A0214"/>
    <w:rsid w:val="008A3036"/>
    <w:rsid w:val="008A3935"/>
    <w:rsid w:val="008C6F69"/>
    <w:rsid w:val="008D0B41"/>
    <w:rsid w:val="008D60F2"/>
    <w:rsid w:val="008E248D"/>
    <w:rsid w:val="008F4327"/>
    <w:rsid w:val="008F6715"/>
    <w:rsid w:val="009005B2"/>
    <w:rsid w:val="0090215A"/>
    <w:rsid w:val="009028B5"/>
    <w:rsid w:val="00902F08"/>
    <w:rsid w:val="0090688C"/>
    <w:rsid w:val="009071AB"/>
    <w:rsid w:val="0091044E"/>
    <w:rsid w:val="00912E1A"/>
    <w:rsid w:val="00914900"/>
    <w:rsid w:val="00916426"/>
    <w:rsid w:val="009276B3"/>
    <w:rsid w:val="00934349"/>
    <w:rsid w:val="00937AE2"/>
    <w:rsid w:val="009563BF"/>
    <w:rsid w:val="0095666A"/>
    <w:rsid w:val="0096730F"/>
    <w:rsid w:val="00975A07"/>
    <w:rsid w:val="00980F00"/>
    <w:rsid w:val="009818D1"/>
    <w:rsid w:val="00983723"/>
    <w:rsid w:val="0098769D"/>
    <w:rsid w:val="00993C9F"/>
    <w:rsid w:val="00994EF4"/>
    <w:rsid w:val="00997A9A"/>
    <w:rsid w:val="009A064E"/>
    <w:rsid w:val="009A0CF6"/>
    <w:rsid w:val="009A2986"/>
    <w:rsid w:val="009A3EE0"/>
    <w:rsid w:val="009B0ED0"/>
    <w:rsid w:val="009B361A"/>
    <w:rsid w:val="009B3E86"/>
    <w:rsid w:val="009C44FF"/>
    <w:rsid w:val="009D2317"/>
    <w:rsid w:val="009D6EBB"/>
    <w:rsid w:val="009E0FB8"/>
    <w:rsid w:val="009E79A7"/>
    <w:rsid w:val="00A010BB"/>
    <w:rsid w:val="00A0340B"/>
    <w:rsid w:val="00A03B38"/>
    <w:rsid w:val="00A0722B"/>
    <w:rsid w:val="00A07F19"/>
    <w:rsid w:val="00A1130A"/>
    <w:rsid w:val="00A11357"/>
    <w:rsid w:val="00A117CB"/>
    <w:rsid w:val="00A1444F"/>
    <w:rsid w:val="00A155E2"/>
    <w:rsid w:val="00A15718"/>
    <w:rsid w:val="00A1707A"/>
    <w:rsid w:val="00A200A7"/>
    <w:rsid w:val="00A22EDC"/>
    <w:rsid w:val="00A324AD"/>
    <w:rsid w:val="00A379E0"/>
    <w:rsid w:val="00A504AD"/>
    <w:rsid w:val="00A51A07"/>
    <w:rsid w:val="00A546D4"/>
    <w:rsid w:val="00A63929"/>
    <w:rsid w:val="00A63BE9"/>
    <w:rsid w:val="00A64398"/>
    <w:rsid w:val="00A64B11"/>
    <w:rsid w:val="00A71E91"/>
    <w:rsid w:val="00A724CF"/>
    <w:rsid w:val="00A72875"/>
    <w:rsid w:val="00A751B8"/>
    <w:rsid w:val="00A76CE3"/>
    <w:rsid w:val="00A97296"/>
    <w:rsid w:val="00A977C2"/>
    <w:rsid w:val="00AA21F7"/>
    <w:rsid w:val="00AA70A1"/>
    <w:rsid w:val="00AB1755"/>
    <w:rsid w:val="00AB5A71"/>
    <w:rsid w:val="00AB6086"/>
    <w:rsid w:val="00AC65E8"/>
    <w:rsid w:val="00AC7FE3"/>
    <w:rsid w:val="00AD6C03"/>
    <w:rsid w:val="00AE736F"/>
    <w:rsid w:val="00AF1311"/>
    <w:rsid w:val="00AF7B1F"/>
    <w:rsid w:val="00B114BA"/>
    <w:rsid w:val="00B23A3B"/>
    <w:rsid w:val="00B32043"/>
    <w:rsid w:val="00B33408"/>
    <w:rsid w:val="00B3577B"/>
    <w:rsid w:val="00B36E00"/>
    <w:rsid w:val="00B42EF7"/>
    <w:rsid w:val="00B45B08"/>
    <w:rsid w:val="00B5026A"/>
    <w:rsid w:val="00B512CF"/>
    <w:rsid w:val="00B51977"/>
    <w:rsid w:val="00B54D6C"/>
    <w:rsid w:val="00B5708B"/>
    <w:rsid w:val="00B57334"/>
    <w:rsid w:val="00B602C0"/>
    <w:rsid w:val="00B62086"/>
    <w:rsid w:val="00B7623F"/>
    <w:rsid w:val="00B77C69"/>
    <w:rsid w:val="00BA3DCA"/>
    <w:rsid w:val="00BA3F6A"/>
    <w:rsid w:val="00BA5751"/>
    <w:rsid w:val="00BB2C57"/>
    <w:rsid w:val="00BC3932"/>
    <w:rsid w:val="00BC4816"/>
    <w:rsid w:val="00BC50B8"/>
    <w:rsid w:val="00BC5A91"/>
    <w:rsid w:val="00BD479C"/>
    <w:rsid w:val="00BE0BC6"/>
    <w:rsid w:val="00BE1E2B"/>
    <w:rsid w:val="00BE259E"/>
    <w:rsid w:val="00BE2A68"/>
    <w:rsid w:val="00BF414C"/>
    <w:rsid w:val="00BF78A2"/>
    <w:rsid w:val="00C1730C"/>
    <w:rsid w:val="00C23996"/>
    <w:rsid w:val="00C242EF"/>
    <w:rsid w:val="00C25378"/>
    <w:rsid w:val="00C301F2"/>
    <w:rsid w:val="00C34314"/>
    <w:rsid w:val="00C5012B"/>
    <w:rsid w:val="00C50FA6"/>
    <w:rsid w:val="00C56A5E"/>
    <w:rsid w:val="00C60D90"/>
    <w:rsid w:val="00C62309"/>
    <w:rsid w:val="00C64DDA"/>
    <w:rsid w:val="00C65A08"/>
    <w:rsid w:val="00C66D4D"/>
    <w:rsid w:val="00C70772"/>
    <w:rsid w:val="00C735DD"/>
    <w:rsid w:val="00C74597"/>
    <w:rsid w:val="00C74657"/>
    <w:rsid w:val="00C81E5B"/>
    <w:rsid w:val="00C87BCA"/>
    <w:rsid w:val="00C9236E"/>
    <w:rsid w:val="00C94C0A"/>
    <w:rsid w:val="00C960D9"/>
    <w:rsid w:val="00CA0579"/>
    <w:rsid w:val="00CA16F4"/>
    <w:rsid w:val="00CA5453"/>
    <w:rsid w:val="00CB6E77"/>
    <w:rsid w:val="00CC3099"/>
    <w:rsid w:val="00CC6594"/>
    <w:rsid w:val="00CD4012"/>
    <w:rsid w:val="00CD4510"/>
    <w:rsid w:val="00CD4BDC"/>
    <w:rsid w:val="00CE2DF8"/>
    <w:rsid w:val="00CE3E78"/>
    <w:rsid w:val="00CE4298"/>
    <w:rsid w:val="00CE46FA"/>
    <w:rsid w:val="00CE5C4C"/>
    <w:rsid w:val="00D10F47"/>
    <w:rsid w:val="00D15A72"/>
    <w:rsid w:val="00D2186F"/>
    <w:rsid w:val="00D30D86"/>
    <w:rsid w:val="00D316D7"/>
    <w:rsid w:val="00D32A65"/>
    <w:rsid w:val="00D364C0"/>
    <w:rsid w:val="00D53039"/>
    <w:rsid w:val="00D534D5"/>
    <w:rsid w:val="00D53E0A"/>
    <w:rsid w:val="00D548CA"/>
    <w:rsid w:val="00D55FEE"/>
    <w:rsid w:val="00D56EED"/>
    <w:rsid w:val="00D60351"/>
    <w:rsid w:val="00D635C7"/>
    <w:rsid w:val="00D6435A"/>
    <w:rsid w:val="00D80DBA"/>
    <w:rsid w:val="00D83DF5"/>
    <w:rsid w:val="00D900FE"/>
    <w:rsid w:val="00D925EC"/>
    <w:rsid w:val="00D95BFD"/>
    <w:rsid w:val="00DB7679"/>
    <w:rsid w:val="00DC62BC"/>
    <w:rsid w:val="00DC6494"/>
    <w:rsid w:val="00DD12EF"/>
    <w:rsid w:val="00DD3C6C"/>
    <w:rsid w:val="00DD6543"/>
    <w:rsid w:val="00DE77A4"/>
    <w:rsid w:val="00DF14E0"/>
    <w:rsid w:val="00E06091"/>
    <w:rsid w:val="00E11E3D"/>
    <w:rsid w:val="00E13636"/>
    <w:rsid w:val="00E1400A"/>
    <w:rsid w:val="00E31DED"/>
    <w:rsid w:val="00E40013"/>
    <w:rsid w:val="00E41470"/>
    <w:rsid w:val="00E4176D"/>
    <w:rsid w:val="00E42FEC"/>
    <w:rsid w:val="00E4305F"/>
    <w:rsid w:val="00E4525A"/>
    <w:rsid w:val="00E57B47"/>
    <w:rsid w:val="00E62CF3"/>
    <w:rsid w:val="00E66233"/>
    <w:rsid w:val="00E8028A"/>
    <w:rsid w:val="00EA3863"/>
    <w:rsid w:val="00EB594B"/>
    <w:rsid w:val="00EC7873"/>
    <w:rsid w:val="00ED7C45"/>
    <w:rsid w:val="00EF1314"/>
    <w:rsid w:val="00EF45FE"/>
    <w:rsid w:val="00EF7310"/>
    <w:rsid w:val="00F020AB"/>
    <w:rsid w:val="00F028C1"/>
    <w:rsid w:val="00F0461A"/>
    <w:rsid w:val="00F04987"/>
    <w:rsid w:val="00F17839"/>
    <w:rsid w:val="00F208A1"/>
    <w:rsid w:val="00F24E77"/>
    <w:rsid w:val="00F25528"/>
    <w:rsid w:val="00F25D4E"/>
    <w:rsid w:val="00F2688A"/>
    <w:rsid w:val="00F320F1"/>
    <w:rsid w:val="00F379B5"/>
    <w:rsid w:val="00F37E7C"/>
    <w:rsid w:val="00F4031B"/>
    <w:rsid w:val="00F425AC"/>
    <w:rsid w:val="00F44293"/>
    <w:rsid w:val="00F518AF"/>
    <w:rsid w:val="00F6473B"/>
    <w:rsid w:val="00F72CD9"/>
    <w:rsid w:val="00F83903"/>
    <w:rsid w:val="00F902C9"/>
    <w:rsid w:val="00F91599"/>
    <w:rsid w:val="00F95860"/>
    <w:rsid w:val="00F96144"/>
    <w:rsid w:val="00F969FF"/>
    <w:rsid w:val="00FA07DB"/>
    <w:rsid w:val="00FB1279"/>
    <w:rsid w:val="00FB13A0"/>
    <w:rsid w:val="00FB4F03"/>
    <w:rsid w:val="00FD05D2"/>
    <w:rsid w:val="00FD1919"/>
    <w:rsid w:val="00FD3A2B"/>
    <w:rsid w:val="00FE240E"/>
    <w:rsid w:val="00FE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D82B"/>
  <w15:docId w15:val="{EB1604E2-3FCF-4A12-9FFF-63A1DB2A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0340B"/>
    <w:pPr>
      <w:spacing w:before="150" w:after="150" w:line="240" w:lineRule="auto"/>
      <w:outlineLvl w:val="3"/>
    </w:pPr>
    <w:rPr>
      <w:rFonts w:ascii="inherit" w:eastAsia="Times New Roman" w:hAnsi="inherit" w:cs="Times New Roman"/>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59B5"/>
    <w:pPr>
      <w:ind w:left="720"/>
      <w:contextualSpacing/>
    </w:pPr>
  </w:style>
  <w:style w:type="paragraph" w:styleId="Header">
    <w:name w:val="header"/>
    <w:basedOn w:val="Normal"/>
    <w:link w:val="HeaderChar"/>
    <w:uiPriority w:val="99"/>
    <w:unhideWhenUsed/>
    <w:rsid w:val="00661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D86"/>
  </w:style>
  <w:style w:type="paragraph" w:styleId="Footer">
    <w:name w:val="footer"/>
    <w:basedOn w:val="Normal"/>
    <w:link w:val="FooterChar"/>
    <w:uiPriority w:val="99"/>
    <w:unhideWhenUsed/>
    <w:rsid w:val="0066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86"/>
  </w:style>
  <w:style w:type="character" w:customStyle="1" w:styleId="Heading4Char">
    <w:name w:val="Heading 4 Char"/>
    <w:basedOn w:val="DefaultParagraphFont"/>
    <w:link w:val="Heading4"/>
    <w:uiPriority w:val="9"/>
    <w:rsid w:val="00A0340B"/>
    <w:rPr>
      <w:rFonts w:ascii="inherit" w:eastAsia="Times New Roman" w:hAnsi="inherit" w:cs="Times New Roman"/>
      <w:sz w:val="27"/>
      <w:szCs w:val="27"/>
      <w:lang w:val="en-US"/>
    </w:rPr>
  </w:style>
  <w:style w:type="paragraph" w:styleId="NormalWeb">
    <w:name w:val="Normal (Web)"/>
    <w:basedOn w:val="Normal"/>
    <w:uiPriority w:val="99"/>
    <w:unhideWhenUsed/>
    <w:rsid w:val="00A0340B"/>
    <w:pPr>
      <w:spacing w:after="150" w:line="240" w:lineRule="auto"/>
    </w:pPr>
    <w:rPr>
      <w:rFonts w:ascii="Times New Roman" w:eastAsia="Times New Roman" w:hAnsi="Times New Roman" w:cs="Times New Roman"/>
      <w:sz w:val="24"/>
      <w:szCs w:val="24"/>
      <w:lang w:val="en-US"/>
    </w:rPr>
  </w:style>
  <w:style w:type="character" w:customStyle="1" w:styleId="spanmargin1">
    <w:name w:val="span_margin1"/>
    <w:basedOn w:val="DefaultParagraphFont"/>
    <w:rsid w:val="003633F4"/>
  </w:style>
  <w:style w:type="paragraph" w:customStyle="1" w:styleId="Titredudocument">
    <w:name w:val="Titre du document"/>
    <w:basedOn w:val="Normal"/>
    <w:rsid w:val="00485FDA"/>
    <w:pPr>
      <w:spacing w:before="120" w:after="0" w:line="240" w:lineRule="auto"/>
    </w:pPr>
    <w:rPr>
      <w:rFonts w:ascii="Arial" w:eastAsia="Times New Roman" w:hAnsi="Arial" w:cs="Times New Roman"/>
      <w:b/>
      <w:bCs/>
      <w:color w:val="999999"/>
      <w:sz w:val="36"/>
      <w:szCs w:val="20"/>
      <w:lang w:eastAsia="fr-FR"/>
    </w:rPr>
  </w:style>
  <w:style w:type="paragraph" w:styleId="BalloonText">
    <w:name w:val="Balloon Text"/>
    <w:basedOn w:val="Normal"/>
    <w:link w:val="BalloonTextChar"/>
    <w:uiPriority w:val="99"/>
    <w:semiHidden/>
    <w:unhideWhenUsed/>
    <w:rsid w:val="0086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75"/>
    <w:rPr>
      <w:rFonts w:ascii="Tahoma" w:hAnsi="Tahoma" w:cs="Tahoma"/>
      <w:sz w:val="16"/>
      <w:szCs w:val="16"/>
    </w:rPr>
  </w:style>
  <w:style w:type="paragraph" w:styleId="Title">
    <w:name w:val="Title"/>
    <w:basedOn w:val="Normal"/>
    <w:link w:val="TitleChar"/>
    <w:uiPriority w:val="99"/>
    <w:qFormat/>
    <w:rsid w:val="00032C6B"/>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rsid w:val="00032C6B"/>
    <w:rPr>
      <w:rFonts w:ascii="Times New Roman" w:eastAsia="MS Mincho" w:hAnsi="Times New Roman" w:cs="Times New Roman"/>
      <w:b/>
      <w:bCs/>
      <w:sz w:val="24"/>
      <w:szCs w:val="24"/>
    </w:rPr>
  </w:style>
  <w:style w:type="character" w:styleId="CommentReference">
    <w:name w:val="annotation reference"/>
    <w:basedOn w:val="DefaultParagraphFont"/>
    <w:uiPriority w:val="99"/>
    <w:semiHidden/>
    <w:unhideWhenUsed/>
    <w:rsid w:val="00CD4BDC"/>
    <w:rPr>
      <w:sz w:val="16"/>
      <w:szCs w:val="16"/>
    </w:rPr>
  </w:style>
  <w:style w:type="paragraph" w:styleId="CommentText">
    <w:name w:val="annotation text"/>
    <w:basedOn w:val="Normal"/>
    <w:link w:val="CommentTextChar"/>
    <w:uiPriority w:val="99"/>
    <w:semiHidden/>
    <w:unhideWhenUsed/>
    <w:rsid w:val="00CD4BDC"/>
    <w:pPr>
      <w:spacing w:line="240" w:lineRule="auto"/>
    </w:pPr>
    <w:rPr>
      <w:sz w:val="20"/>
      <w:szCs w:val="20"/>
    </w:rPr>
  </w:style>
  <w:style w:type="character" w:customStyle="1" w:styleId="CommentTextChar">
    <w:name w:val="Comment Text Char"/>
    <w:basedOn w:val="DefaultParagraphFont"/>
    <w:link w:val="CommentText"/>
    <w:uiPriority w:val="99"/>
    <w:semiHidden/>
    <w:rsid w:val="00CD4BDC"/>
    <w:rPr>
      <w:sz w:val="20"/>
      <w:szCs w:val="20"/>
    </w:rPr>
  </w:style>
  <w:style w:type="paragraph" w:styleId="CommentSubject">
    <w:name w:val="annotation subject"/>
    <w:basedOn w:val="CommentText"/>
    <w:next w:val="CommentText"/>
    <w:link w:val="CommentSubjectChar"/>
    <w:uiPriority w:val="99"/>
    <w:semiHidden/>
    <w:unhideWhenUsed/>
    <w:rsid w:val="00CD4BDC"/>
    <w:rPr>
      <w:b/>
      <w:bCs/>
    </w:rPr>
  </w:style>
  <w:style w:type="character" w:customStyle="1" w:styleId="CommentSubjectChar">
    <w:name w:val="Comment Subject Char"/>
    <w:basedOn w:val="CommentTextChar"/>
    <w:link w:val="CommentSubject"/>
    <w:uiPriority w:val="99"/>
    <w:semiHidden/>
    <w:rsid w:val="00CD4BDC"/>
    <w:rPr>
      <w:b/>
      <w:bCs/>
      <w:sz w:val="20"/>
      <w:szCs w:val="20"/>
    </w:rPr>
  </w:style>
  <w:style w:type="character" w:customStyle="1" w:styleId="ListParagraphChar">
    <w:name w:val="List Paragraph Char"/>
    <w:basedOn w:val="DefaultParagraphFont"/>
    <w:link w:val="ListParagraph"/>
    <w:uiPriority w:val="34"/>
    <w:locked/>
    <w:rsid w:val="00D55FEE"/>
  </w:style>
  <w:style w:type="character" w:styleId="Hyperlink">
    <w:name w:val="Hyperlink"/>
    <w:basedOn w:val="DefaultParagraphFont"/>
    <w:uiPriority w:val="99"/>
    <w:semiHidden/>
    <w:unhideWhenUsed/>
    <w:rsid w:val="00596D05"/>
    <w:rPr>
      <w:color w:val="0000FF"/>
      <w:u w:val="single"/>
    </w:rPr>
  </w:style>
  <w:style w:type="character" w:customStyle="1" w:styleId="spanmargin">
    <w:name w:val="span_margin"/>
    <w:basedOn w:val="DefaultParagraphFont"/>
    <w:rsid w:val="00596D05"/>
  </w:style>
  <w:style w:type="paragraph" w:styleId="FootnoteText">
    <w:name w:val="footnote text"/>
    <w:basedOn w:val="Normal"/>
    <w:link w:val="FootnoteTextChar"/>
    <w:uiPriority w:val="99"/>
    <w:semiHidden/>
    <w:unhideWhenUsed/>
    <w:rsid w:val="00853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228"/>
    <w:rPr>
      <w:sz w:val="20"/>
      <w:szCs w:val="20"/>
    </w:rPr>
  </w:style>
  <w:style w:type="character" w:styleId="FootnoteReference">
    <w:name w:val="footnote reference"/>
    <w:basedOn w:val="DefaultParagraphFont"/>
    <w:uiPriority w:val="99"/>
    <w:semiHidden/>
    <w:unhideWhenUsed/>
    <w:rsid w:val="00853228"/>
    <w:rPr>
      <w:vertAlign w:val="superscript"/>
    </w:rPr>
  </w:style>
  <w:style w:type="table" w:styleId="TableGrid">
    <w:name w:val="Table Grid"/>
    <w:basedOn w:val="TableNormal"/>
    <w:uiPriority w:val="59"/>
    <w:rsid w:val="00B4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cept">
    <w:name w:val="koncept"/>
    <w:basedOn w:val="Normal"/>
    <w:link w:val="konceptChar"/>
    <w:qFormat/>
    <w:rsid w:val="00357EA2"/>
    <w:pPr>
      <w:autoSpaceDE w:val="0"/>
      <w:autoSpaceDN w:val="0"/>
      <w:adjustRightInd w:val="0"/>
      <w:spacing w:before="240" w:after="240" w:line="360" w:lineRule="auto"/>
      <w:jc w:val="both"/>
    </w:pPr>
    <w:rPr>
      <w:rFonts w:ascii="Book Antiqua" w:eastAsia="Times New Roman" w:hAnsi="Book Antiqua" w:cs="Times New Roman"/>
      <w:color w:val="000000"/>
      <w:szCs w:val="24"/>
    </w:rPr>
  </w:style>
  <w:style w:type="character" w:customStyle="1" w:styleId="konceptChar">
    <w:name w:val="koncept Char"/>
    <w:basedOn w:val="DefaultParagraphFont"/>
    <w:link w:val="koncept"/>
    <w:locked/>
    <w:rsid w:val="00357EA2"/>
    <w:rPr>
      <w:rFonts w:ascii="Book Antiqua" w:eastAsia="Times New Roman" w:hAnsi="Book Antiqua" w:cs="Times New Roman"/>
      <w:color w:val="000000"/>
      <w:szCs w:val="24"/>
    </w:rPr>
  </w:style>
  <w:style w:type="paragraph" w:styleId="Revision">
    <w:name w:val="Revision"/>
    <w:hidden/>
    <w:uiPriority w:val="99"/>
    <w:semiHidden/>
    <w:rsid w:val="00270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794">
      <w:bodyDiv w:val="1"/>
      <w:marLeft w:val="0"/>
      <w:marRight w:val="0"/>
      <w:marTop w:val="0"/>
      <w:marBottom w:val="0"/>
      <w:divBdr>
        <w:top w:val="none" w:sz="0" w:space="0" w:color="auto"/>
        <w:left w:val="none" w:sz="0" w:space="0" w:color="auto"/>
        <w:bottom w:val="none" w:sz="0" w:space="0" w:color="auto"/>
        <w:right w:val="none" w:sz="0" w:space="0" w:color="auto"/>
      </w:divBdr>
      <w:divsChild>
        <w:div w:id="1191336059">
          <w:marLeft w:val="0"/>
          <w:marRight w:val="0"/>
          <w:marTop w:val="0"/>
          <w:marBottom w:val="0"/>
          <w:divBdr>
            <w:top w:val="none" w:sz="0" w:space="0" w:color="auto"/>
            <w:left w:val="none" w:sz="0" w:space="0" w:color="auto"/>
            <w:bottom w:val="none" w:sz="0" w:space="0" w:color="auto"/>
            <w:right w:val="none" w:sz="0" w:space="0" w:color="auto"/>
          </w:divBdr>
          <w:divsChild>
            <w:div w:id="1276213261">
              <w:marLeft w:val="-225"/>
              <w:marRight w:val="-225"/>
              <w:marTop w:val="0"/>
              <w:marBottom w:val="0"/>
              <w:divBdr>
                <w:top w:val="none" w:sz="0" w:space="0" w:color="auto"/>
                <w:left w:val="none" w:sz="0" w:space="0" w:color="auto"/>
                <w:bottom w:val="none" w:sz="0" w:space="0" w:color="auto"/>
                <w:right w:val="none" w:sz="0" w:space="0" w:color="auto"/>
              </w:divBdr>
              <w:divsChild>
                <w:div w:id="516770469">
                  <w:marLeft w:val="0"/>
                  <w:marRight w:val="0"/>
                  <w:marTop w:val="0"/>
                  <w:marBottom w:val="0"/>
                  <w:divBdr>
                    <w:top w:val="none" w:sz="0" w:space="0" w:color="auto"/>
                    <w:left w:val="none" w:sz="0" w:space="0" w:color="auto"/>
                    <w:bottom w:val="none" w:sz="0" w:space="0" w:color="auto"/>
                    <w:right w:val="none" w:sz="0" w:space="0" w:color="auto"/>
                  </w:divBdr>
                  <w:divsChild>
                    <w:div w:id="1791122769">
                      <w:marLeft w:val="-225"/>
                      <w:marRight w:val="-225"/>
                      <w:marTop w:val="0"/>
                      <w:marBottom w:val="0"/>
                      <w:divBdr>
                        <w:top w:val="none" w:sz="0" w:space="0" w:color="auto"/>
                        <w:left w:val="none" w:sz="0" w:space="0" w:color="auto"/>
                        <w:bottom w:val="none" w:sz="0" w:space="0" w:color="auto"/>
                        <w:right w:val="none" w:sz="0" w:space="0" w:color="auto"/>
                      </w:divBdr>
                      <w:divsChild>
                        <w:div w:id="17387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7120">
      <w:bodyDiv w:val="1"/>
      <w:marLeft w:val="0"/>
      <w:marRight w:val="0"/>
      <w:marTop w:val="0"/>
      <w:marBottom w:val="0"/>
      <w:divBdr>
        <w:top w:val="none" w:sz="0" w:space="0" w:color="auto"/>
        <w:left w:val="none" w:sz="0" w:space="0" w:color="auto"/>
        <w:bottom w:val="none" w:sz="0" w:space="0" w:color="auto"/>
        <w:right w:val="none" w:sz="0" w:space="0" w:color="auto"/>
      </w:divBdr>
    </w:div>
    <w:div w:id="504520041">
      <w:bodyDiv w:val="1"/>
      <w:marLeft w:val="0"/>
      <w:marRight w:val="0"/>
      <w:marTop w:val="0"/>
      <w:marBottom w:val="0"/>
      <w:divBdr>
        <w:top w:val="none" w:sz="0" w:space="0" w:color="auto"/>
        <w:left w:val="none" w:sz="0" w:space="0" w:color="auto"/>
        <w:bottom w:val="none" w:sz="0" w:space="0" w:color="auto"/>
        <w:right w:val="none" w:sz="0" w:space="0" w:color="auto"/>
      </w:divBdr>
      <w:divsChild>
        <w:div w:id="1475944844">
          <w:marLeft w:val="0"/>
          <w:marRight w:val="0"/>
          <w:marTop w:val="0"/>
          <w:marBottom w:val="0"/>
          <w:divBdr>
            <w:top w:val="none" w:sz="0" w:space="8" w:color="auto"/>
            <w:left w:val="none" w:sz="0" w:space="15" w:color="auto"/>
            <w:bottom w:val="single" w:sz="6" w:space="8" w:color="E0E0E0"/>
            <w:right w:val="none" w:sz="0" w:space="0" w:color="auto"/>
          </w:divBdr>
          <w:divsChild>
            <w:div w:id="1700164495">
              <w:marLeft w:val="0"/>
              <w:marRight w:val="0"/>
              <w:marTop w:val="0"/>
              <w:marBottom w:val="0"/>
              <w:divBdr>
                <w:top w:val="none" w:sz="0" w:space="0" w:color="auto"/>
                <w:left w:val="none" w:sz="0" w:space="0" w:color="auto"/>
                <w:bottom w:val="none" w:sz="0" w:space="0" w:color="auto"/>
                <w:right w:val="none" w:sz="0" w:space="0" w:color="auto"/>
              </w:divBdr>
            </w:div>
            <w:div w:id="1360744458">
              <w:marLeft w:val="0"/>
              <w:marRight w:val="0"/>
              <w:marTop w:val="0"/>
              <w:marBottom w:val="0"/>
              <w:divBdr>
                <w:top w:val="none" w:sz="0" w:space="0" w:color="auto"/>
                <w:left w:val="none" w:sz="0" w:space="0" w:color="auto"/>
                <w:bottom w:val="none" w:sz="0" w:space="0" w:color="auto"/>
                <w:right w:val="none" w:sz="0" w:space="0" w:color="auto"/>
              </w:divBdr>
            </w:div>
            <w:div w:id="1085611723">
              <w:marLeft w:val="0"/>
              <w:marRight w:val="0"/>
              <w:marTop w:val="0"/>
              <w:marBottom w:val="0"/>
              <w:divBdr>
                <w:top w:val="none" w:sz="0" w:space="0" w:color="auto"/>
                <w:left w:val="none" w:sz="0" w:space="0" w:color="auto"/>
                <w:bottom w:val="none" w:sz="0" w:space="0" w:color="auto"/>
                <w:right w:val="none" w:sz="0" w:space="0" w:color="auto"/>
              </w:divBdr>
            </w:div>
          </w:divsChild>
        </w:div>
        <w:div w:id="748120190">
          <w:marLeft w:val="0"/>
          <w:marRight w:val="0"/>
          <w:marTop w:val="0"/>
          <w:marBottom w:val="0"/>
          <w:divBdr>
            <w:top w:val="none" w:sz="0" w:space="8" w:color="auto"/>
            <w:left w:val="none" w:sz="0" w:space="15" w:color="auto"/>
            <w:bottom w:val="single" w:sz="6" w:space="8" w:color="E0E0E0"/>
            <w:right w:val="none" w:sz="0" w:space="0" w:color="auto"/>
          </w:divBdr>
          <w:divsChild>
            <w:div w:id="350957727">
              <w:marLeft w:val="0"/>
              <w:marRight w:val="0"/>
              <w:marTop w:val="0"/>
              <w:marBottom w:val="0"/>
              <w:divBdr>
                <w:top w:val="none" w:sz="0" w:space="0" w:color="auto"/>
                <w:left w:val="none" w:sz="0" w:space="0" w:color="auto"/>
                <w:bottom w:val="none" w:sz="0" w:space="0" w:color="auto"/>
                <w:right w:val="none" w:sz="0" w:space="0" w:color="auto"/>
              </w:divBdr>
            </w:div>
            <w:div w:id="1203009651">
              <w:marLeft w:val="0"/>
              <w:marRight w:val="0"/>
              <w:marTop w:val="0"/>
              <w:marBottom w:val="0"/>
              <w:divBdr>
                <w:top w:val="none" w:sz="0" w:space="0" w:color="auto"/>
                <w:left w:val="none" w:sz="0" w:space="0" w:color="auto"/>
                <w:bottom w:val="none" w:sz="0" w:space="0" w:color="auto"/>
                <w:right w:val="none" w:sz="0" w:space="0" w:color="auto"/>
              </w:divBdr>
            </w:div>
            <w:div w:id="2085251941">
              <w:marLeft w:val="0"/>
              <w:marRight w:val="0"/>
              <w:marTop w:val="0"/>
              <w:marBottom w:val="0"/>
              <w:divBdr>
                <w:top w:val="none" w:sz="0" w:space="0" w:color="auto"/>
                <w:left w:val="none" w:sz="0" w:space="0" w:color="auto"/>
                <w:bottom w:val="none" w:sz="0" w:space="0" w:color="auto"/>
                <w:right w:val="none" w:sz="0" w:space="0" w:color="auto"/>
              </w:divBdr>
            </w:div>
          </w:divsChild>
        </w:div>
        <w:div w:id="1564295049">
          <w:marLeft w:val="0"/>
          <w:marRight w:val="0"/>
          <w:marTop w:val="0"/>
          <w:marBottom w:val="0"/>
          <w:divBdr>
            <w:top w:val="none" w:sz="0" w:space="8" w:color="auto"/>
            <w:left w:val="none" w:sz="0" w:space="15" w:color="auto"/>
            <w:bottom w:val="single" w:sz="6" w:space="8" w:color="E0E0E0"/>
            <w:right w:val="none" w:sz="0" w:space="0" w:color="auto"/>
          </w:divBdr>
          <w:divsChild>
            <w:div w:id="1195999156">
              <w:marLeft w:val="0"/>
              <w:marRight w:val="0"/>
              <w:marTop w:val="0"/>
              <w:marBottom w:val="0"/>
              <w:divBdr>
                <w:top w:val="none" w:sz="0" w:space="0" w:color="auto"/>
                <w:left w:val="none" w:sz="0" w:space="0" w:color="auto"/>
                <w:bottom w:val="none" w:sz="0" w:space="0" w:color="auto"/>
                <w:right w:val="none" w:sz="0" w:space="0" w:color="auto"/>
              </w:divBdr>
            </w:div>
            <w:div w:id="1258444492">
              <w:marLeft w:val="0"/>
              <w:marRight w:val="0"/>
              <w:marTop w:val="0"/>
              <w:marBottom w:val="0"/>
              <w:divBdr>
                <w:top w:val="none" w:sz="0" w:space="0" w:color="auto"/>
                <w:left w:val="none" w:sz="0" w:space="0" w:color="auto"/>
                <w:bottom w:val="none" w:sz="0" w:space="0" w:color="auto"/>
                <w:right w:val="none" w:sz="0" w:space="0" w:color="auto"/>
              </w:divBdr>
            </w:div>
            <w:div w:id="1679964176">
              <w:marLeft w:val="0"/>
              <w:marRight w:val="0"/>
              <w:marTop w:val="0"/>
              <w:marBottom w:val="0"/>
              <w:divBdr>
                <w:top w:val="none" w:sz="0" w:space="0" w:color="auto"/>
                <w:left w:val="none" w:sz="0" w:space="0" w:color="auto"/>
                <w:bottom w:val="none" w:sz="0" w:space="0" w:color="auto"/>
                <w:right w:val="none" w:sz="0" w:space="0" w:color="auto"/>
              </w:divBdr>
            </w:div>
          </w:divsChild>
        </w:div>
        <w:div w:id="296493045">
          <w:marLeft w:val="0"/>
          <w:marRight w:val="0"/>
          <w:marTop w:val="0"/>
          <w:marBottom w:val="0"/>
          <w:divBdr>
            <w:top w:val="none" w:sz="0" w:space="8" w:color="auto"/>
            <w:left w:val="none" w:sz="0" w:space="15" w:color="auto"/>
            <w:bottom w:val="single" w:sz="6" w:space="8" w:color="E0E0E0"/>
            <w:right w:val="none" w:sz="0" w:space="0" w:color="auto"/>
          </w:divBdr>
          <w:divsChild>
            <w:div w:id="344786719">
              <w:marLeft w:val="0"/>
              <w:marRight w:val="0"/>
              <w:marTop w:val="0"/>
              <w:marBottom w:val="0"/>
              <w:divBdr>
                <w:top w:val="none" w:sz="0" w:space="0" w:color="auto"/>
                <w:left w:val="none" w:sz="0" w:space="0" w:color="auto"/>
                <w:bottom w:val="none" w:sz="0" w:space="0" w:color="auto"/>
                <w:right w:val="none" w:sz="0" w:space="0" w:color="auto"/>
              </w:divBdr>
            </w:div>
            <w:div w:id="1071386917">
              <w:marLeft w:val="0"/>
              <w:marRight w:val="0"/>
              <w:marTop w:val="0"/>
              <w:marBottom w:val="0"/>
              <w:divBdr>
                <w:top w:val="none" w:sz="0" w:space="0" w:color="auto"/>
                <w:left w:val="none" w:sz="0" w:space="0" w:color="auto"/>
                <w:bottom w:val="none" w:sz="0" w:space="0" w:color="auto"/>
                <w:right w:val="none" w:sz="0" w:space="0" w:color="auto"/>
              </w:divBdr>
            </w:div>
            <w:div w:id="1325889768">
              <w:marLeft w:val="0"/>
              <w:marRight w:val="0"/>
              <w:marTop w:val="0"/>
              <w:marBottom w:val="0"/>
              <w:divBdr>
                <w:top w:val="none" w:sz="0" w:space="0" w:color="auto"/>
                <w:left w:val="none" w:sz="0" w:space="0" w:color="auto"/>
                <w:bottom w:val="none" w:sz="0" w:space="0" w:color="auto"/>
                <w:right w:val="none" w:sz="0" w:space="0" w:color="auto"/>
              </w:divBdr>
            </w:div>
          </w:divsChild>
        </w:div>
        <w:div w:id="1544439427">
          <w:marLeft w:val="0"/>
          <w:marRight w:val="0"/>
          <w:marTop w:val="0"/>
          <w:marBottom w:val="0"/>
          <w:divBdr>
            <w:top w:val="none" w:sz="0" w:space="8" w:color="auto"/>
            <w:left w:val="none" w:sz="0" w:space="15" w:color="auto"/>
            <w:bottom w:val="single" w:sz="6" w:space="8" w:color="E0E0E0"/>
            <w:right w:val="none" w:sz="0" w:space="0" w:color="auto"/>
          </w:divBdr>
          <w:divsChild>
            <w:div w:id="235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8274">
      <w:bodyDiv w:val="1"/>
      <w:marLeft w:val="0"/>
      <w:marRight w:val="0"/>
      <w:marTop w:val="0"/>
      <w:marBottom w:val="0"/>
      <w:divBdr>
        <w:top w:val="none" w:sz="0" w:space="0" w:color="auto"/>
        <w:left w:val="none" w:sz="0" w:space="0" w:color="auto"/>
        <w:bottom w:val="none" w:sz="0" w:space="0" w:color="auto"/>
        <w:right w:val="none" w:sz="0" w:space="0" w:color="auto"/>
      </w:divBdr>
      <w:divsChild>
        <w:div w:id="1342121925">
          <w:marLeft w:val="0"/>
          <w:marRight w:val="0"/>
          <w:marTop w:val="0"/>
          <w:marBottom w:val="0"/>
          <w:divBdr>
            <w:top w:val="none" w:sz="0" w:space="0" w:color="auto"/>
            <w:left w:val="none" w:sz="0" w:space="0" w:color="auto"/>
            <w:bottom w:val="none" w:sz="0" w:space="0" w:color="auto"/>
            <w:right w:val="none" w:sz="0" w:space="0" w:color="auto"/>
          </w:divBdr>
          <w:divsChild>
            <w:div w:id="634530574">
              <w:marLeft w:val="0"/>
              <w:marRight w:val="0"/>
              <w:marTop w:val="0"/>
              <w:marBottom w:val="0"/>
              <w:divBdr>
                <w:top w:val="none" w:sz="0" w:space="0" w:color="auto"/>
                <w:left w:val="none" w:sz="0" w:space="0" w:color="auto"/>
                <w:bottom w:val="none" w:sz="0" w:space="0" w:color="auto"/>
                <w:right w:val="none" w:sz="0" w:space="0" w:color="auto"/>
              </w:divBdr>
              <w:divsChild>
                <w:div w:id="419789150">
                  <w:marLeft w:val="0"/>
                  <w:marRight w:val="0"/>
                  <w:marTop w:val="0"/>
                  <w:marBottom w:val="0"/>
                  <w:divBdr>
                    <w:top w:val="none" w:sz="0" w:space="0" w:color="auto"/>
                    <w:left w:val="none" w:sz="0" w:space="0" w:color="auto"/>
                    <w:bottom w:val="none" w:sz="0" w:space="0" w:color="auto"/>
                    <w:right w:val="none" w:sz="0" w:space="0" w:color="auto"/>
                  </w:divBdr>
                  <w:divsChild>
                    <w:div w:id="1512336963">
                      <w:marLeft w:val="0"/>
                      <w:marRight w:val="0"/>
                      <w:marTop w:val="0"/>
                      <w:marBottom w:val="300"/>
                      <w:divBdr>
                        <w:top w:val="none" w:sz="0" w:space="0" w:color="auto"/>
                        <w:left w:val="none" w:sz="0" w:space="0" w:color="auto"/>
                        <w:bottom w:val="none" w:sz="0" w:space="0" w:color="auto"/>
                        <w:right w:val="none" w:sz="0" w:space="0" w:color="auto"/>
                      </w:divBdr>
                      <w:divsChild>
                        <w:div w:id="1999991898">
                          <w:marLeft w:val="0"/>
                          <w:marRight w:val="0"/>
                          <w:marTop w:val="300"/>
                          <w:marBottom w:val="0"/>
                          <w:divBdr>
                            <w:top w:val="none" w:sz="0" w:space="0" w:color="auto"/>
                            <w:left w:val="none" w:sz="0" w:space="0" w:color="auto"/>
                            <w:bottom w:val="none" w:sz="0" w:space="0" w:color="auto"/>
                            <w:right w:val="none" w:sz="0" w:space="0" w:color="auto"/>
                          </w:divBdr>
                          <w:divsChild>
                            <w:div w:id="163475300">
                              <w:marLeft w:val="0"/>
                              <w:marRight w:val="0"/>
                              <w:marTop w:val="0"/>
                              <w:marBottom w:val="0"/>
                              <w:divBdr>
                                <w:top w:val="none" w:sz="0" w:space="0" w:color="auto"/>
                                <w:left w:val="none" w:sz="0" w:space="0" w:color="auto"/>
                                <w:bottom w:val="none" w:sz="0" w:space="0" w:color="auto"/>
                                <w:right w:val="none" w:sz="0" w:space="0" w:color="auto"/>
                              </w:divBdr>
                              <w:divsChild>
                                <w:div w:id="905260759">
                                  <w:marLeft w:val="0"/>
                                  <w:marRight w:val="0"/>
                                  <w:marTop w:val="0"/>
                                  <w:marBottom w:val="0"/>
                                  <w:divBdr>
                                    <w:top w:val="none" w:sz="0" w:space="0" w:color="auto"/>
                                    <w:left w:val="none" w:sz="0" w:space="0" w:color="auto"/>
                                    <w:bottom w:val="none" w:sz="0" w:space="0" w:color="auto"/>
                                    <w:right w:val="none" w:sz="0" w:space="0" w:color="auto"/>
                                  </w:divBdr>
                                  <w:divsChild>
                                    <w:div w:id="897088655">
                                      <w:marLeft w:val="0"/>
                                      <w:marRight w:val="0"/>
                                      <w:marTop w:val="0"/>
                                      <w:marBottom w:val="0"/>
                                      <w:divBdr>
                                        <w:top w:val="none" w:sz="0" w:space="0" w:color="auto"/>
                                        <w:left w:val="none" w:sz="0" w:space="0" w:color="auto"/>
                                        <w:bottom w:val="none" w:sz="0" w:space="0" w:color="auto"/>
                                        <w:right w:val="none" w:sz="0" w:space="0" w:color="auto"/>
                                      </w:divBdr>
                                      <w:divsChild>
                                        <w:div w:id="858349376">
                                          <w:marLeft w:val="0"/>
                                          <w:marRight w:val="0"/>
                                          <w:marTop w:val="0"/>
                                          <w:marBottom w:val="0"/>
                                          <w:divBdr>
                                            <w:top w:val="none" w:sz="0" w:space="0" w:color="auto"/>
                                            <w:left w:val="none" w:sz="0" w:space="0" w:color="auto"/>
                                            <w:bottom w:val="none" w:sz="0" w:space="0" w:color="auto"/>
                                            <w:right w:val="none" w:sz="0" w:space="0" w:color="auto"/>
                                          </w:divBdr>
                                          <w:divsChild>
                                            <w:div w:id="4684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841937">
      <w:bodyDiv w:val="1"/>
      <w:marLeft w:val="0"/>
      <w:marRight w:val="0"/>
      <w:marTop w:val="0"/>
      <w:marBottom w:val="0"/>
      <w:divBdr>
        <w:top w:val="none" w:sz="0" w:space="0" w:color="auto"/>
        <w:left w:val="none" w:sz="0" w:space="0" w:color="auto"/>
        <w:bottom w:val="none" w:sz="0" w:space="0" w:color="auto"/>
        <w:right w:val="none" w:sz="0" w:space="0" w:color="auto"/>
      </w:divBdr>
    </w:div>
    <w:div w:id="1465536822">
      <w:bodyDiv w:val="1"/>
      <w:marLeft w:val="0"/>
      <w:marRight w:val="0"/>
      <w:marTop w:val="0"/>
      <w:marBottom w:val="0"/>
      <w:divBdr>
        <w:top w:val="none" w:sz="0" w:space="0" w:color="auto"/>
        <w:left w:val="none" w:sz="0" w:space="0" w:color="auto"/>
        <w:bottom w:val="none" w:sz="0" w:space="0" w:color="auto"/>
        <w:right w:val="none" w:sz="0" w:space="0" w:color="auto"/>
      </w:divBdr>
      <w:divsChild>
        <w:div w:id="641273576">
          <w:marLeft w:val="0"/>
          <w:marRight w:val="0"/>
          <w:marTop w:val="0"/>
          <w:marBottom w:val="0"/>
          <w:divBdr>
            <w:top w:val="none" w:sz="0" w:space="0" w:color="auto"/>
            <w:left w:val="none" w:sz="0" w:space="0" w:color="auto"/>
            <w:bottom w:val="none" w:sz="0" w:space="0" w:color="auto"/>
            <w:right w:val="none" w:sz="0" w:space="0" w:color="auto"/>
          </w:divBdr>
          <w:divsChild>
            <w:div w:id="989747284">
              <w:marLeft w:val="0"/>
              <w:marRight w:val="0"/>
              <w:marTop w:val="0"/>
              <w:marBottom w:val="0"/>
              <w:divBdr>
                <w:top w:val="none" w:sz="0" w:space="0" w:color="auto"/>
                <w:left w:val="none" w:sz="0" w:space="0" w:color="auto"/>
                <w:bottom w:val="none" w:sz="0" w:space="0" w:color="auto"/>
                <w:right w:val="none" w:sz="0" w:space="0" w:color="auto"/>
              </w:divBdr>
              <w:divsChild>
                <w:div w:id="1258097086">
                  <w:marLeft w:val="0"/>
                  <w:marRight w:val="0"/>
                  <w:marTop w:val="0"/>
                  <w:marBottom w:val="0"/>
                  <w:divBdr>
                    <w:top w:val="none" w:sz="0" w:space="0" w:color="auto"/>
                    <w:left w:val="none" w:sz="0" w:space="0" w:color="auto"/>
                    <w:bottom w:val="none" w:sz="0" w:space="0" w:color="auto"/>
                    <w:right w:val="none" w:sz="0" w:space="0" w:color="auto"/>
                  </w:divBdr>
                  <w:divsChild>
                    <w:div w:id="659121908">
                      <w:marLeft w:val="0"/>
                      <w:marRight w:val="0"/>
                      <w:marTop w:val="0"/>
                      <w:marBottom w:val="300"/>
                      <w:divBdr>
                        <w:top w:val="none" w:sz="0" w:space="0" w:color="auto"/>
                        <w:left w:val="none" w:sz="0" w:space="0" w:color="auto"/>
                        <w:bottom w:val="none" w:sz="0" w:space="0" w:color="auto"/>
                        <w:right w:val="none" w:sz="0" w:space="0" w:color="auto"/>
                      </w:divBdr>
                      <w:divsChild>
                        <w:div w:id="1586694232">
                          <w:marLeft w:val="0"/>
                          <w:marRight w:val="0"/>
                          <w:marTop w:val="300"/>
                          <w:marBottom w:val="0"/>
                          <w:divBdr>
                            <w:top w:val="none" w:sz="0" w:space="0" w:color="auto"/>
                            <w:left w:val="none" w:sz="0" w:space="0" w:color="auto"/>
                            <w:bottom w:val="none" w:sz="0" w:space="0" w:color="auto"/>
                            <w:right w:val="none" w:sz="0" w:space="0" w:color="auto"/>
                          </w:divBdr>
                          <w:divsChild>
                            <w:div w:id="555360307">
                              <w:marLeft w:val="0"/>
                              <w:marRight w:val="0"/>
                              <w:marTop w:val="0"/>
                              <w:marBottom w:val="0"/>
                              <w:divBdr>
                                <w:top w:val="none" w:sz="0" w:space="0" w:color="auto"/>
                                <w:left w:val="none" w:sz="0" w:space="0" w:color="auto"/>
                                <w:bottom w:val="none" w:sz="0" w:space="0" w:color="auto"/>
                                <w:right w:val="none" w:sz="0" w:space="0" w:color="auto"/>
                              </w:divBdr>
                              <w:divsChild>
                                <w:div w:id="1768692999">
                                  <w:marLeft w:val="0"/>
                                  <w:marRight w:val="0"/>
                                  <w:marTop w:val="450"/>
                                  <w:marBottom w:val="0"/>
                                  <w:divBdr>
                                    <w:top w:val="none" w:sz="0" w:space="0" w:color="auto"/>
                                    <w:left w:val="none" w:sz="0" w:space="0" w:color="auto"/>
                                    <w:bottom w:val="none" w:sz="0" w:space="0" w:color="auto"/>
                                    <w:right w:val="none" w:sz="0" w:space="0" w:color="auto"/>
                                  </w:divBdr>
                                  <w:divsChild>
                                    <w:div w:id="1509717180">
                                      <w:marLeft w:val="630"/>
                                      <w:marRight w:val="0"/>
                                      <w:marTop w:val="150"/>
                                      <w:marBottom w:val="0"/>
                                      <w:divBdr>
                                        <w:top w:val="none" w:sz="0" w:space="0" w:color="auto"/>
                                        <w:left w:val="none" w:sz="0" w:space="0" w:color="auto"/>
                                        <w:bottom w:val="none" w:sz="0" w:space="0" w:color="auto"/>
                                        <w:right w:val="none" w:sz="0" w:space="0" w:color="auto"/>
                                      </w:divBdr>
                                      <w:divsChild>
                                        <w:div w:id="307516521">
                                          <w:marLeft w:val="0"/>
                                          <w:marRight w:val="0"/>
                                          <w:marTop w:val="0"/>
                                          <w:marBottom w:val="0"/>
                                          <w:divBdr>
                                            <w:top w:val="none" w:sz="0" w:space="0" w:color="auto"/>
                                            <w:left w:val="none" w:sz="0" w:space="0" w:color="auto"/>
                                            <w:bottom w:val="single" w:sz="6" w:space="8" w:color="E0E0E0"/>
                                            <w:right w:val="none" w:sz="0" w:space="0" w:color="auto"/>
                                          </w:divBdr>
                                          <w:divsChild>
                                            <w:div w:id="2003392725">
                                              <w:marLeft w:val="0"/>
                                              <w:marRight w:val="0"/>
                                              <w:marTop w:val="0"/>
                                              <w:marBottom w:val="0"/>
                                              <w:divBdr>
                                                <w:top w:val="none" w:sz="0" w:space="0" w:color="auto"/>
                                                <w:left w:val="none" w:sz="0" w:space="0" w:color="auto"/>
                                                <w:bottom w:val="none" w:sz="0" w:space="0" w:color="auto"/>
                                                <w:right w:val="none" w:sz="0" w:space="0" w:color="auto"/>
                                              </w:divBdr>
                                            </w:div>
                                            <w:div w:id="2033410471">
                                              <w:marLeft w:val="0"/>
                                              <w:marRight w:val="0"/>
                                              <w:marTop w:val="0"/>
                                              <w:marBottom w:val="0"/>
                                              <w:divBdr>
                                                <w:top w:val="none" w:sz="0" w:space="0" w:color="auto"/>
                                                <w:left w:val="none" w:sz="0" w:space="0" w:color="auto"/>
                                                <w:bottom w:val="none" w:sz="0" w:space="0" w:color="auto"/>
                                                <w:right w:val="none" w:sz="0" w:space="0" w:color="auto"/>
                                              </w:divBdr>
                                            </w:div>
                                            <w:div w:id="2034769566">
                                              <w:marLeft w:val="0"/>
                                              <w:marRight w:val="0"/>
                                              <w:marTop w:val="0"/>
                                              <w:marBottom w:val="0"/>
                                              <w:divBdr>
                                                <w:top w:val="none" w:sz="0" w:space="0" w:color="auto"/>
                                                <w:left w:val="none" w:sz="0" w:space="0" w:color="auto"/>
                                                <w:bottom w:val="none" w:sz="0" w:space="0" w:color="auto"/>
                                                <w:right w:val="none" w:sz="0" w:space="0" w:color="auto"/>
                                              </w:divBdr>
                                            </w:div>
                                          </w:divsChild>
                                        </w:div>
                                        <w:div w:id="719131370">
                                          <w:marLeft w:val="0"/>
                                          <w:marRight w:val="0"/>
                                          <w:marTop w:val="0"/>
                                          <w:marBottom w:val="0"/>
                                          <w:divBdr>
                                            <w:top w:val="none" w:sz="0" w:space="0" w:color="auto"/>
                                            <w:left w:val="none" w:sz="0" w:space="0" w:color="auto"/>
                                            <w:bottom w:val="single" w:sz="6" w:space="8" w:color="E0E0E0"/>
                                            <w:right w:val="none" w:sz="0" w:space="0" w:color="auto"/>
                                          </w:divBdr>
                                          <w:divsChild>
                                            <w:div w:id="1488397985">
                                              <w:marLeft w:val="0"/>
                                              <w:marRight w:val="0"/>
                                              <w:marTop w:val="0"/>
                                              <w:marBottom w:val="0"/>
                                              <w:divBdr>
                                                <w:top w:val="none" w:sz="0" w:space="0" w:color="auto"/>
                                                <w:left w:val="none" w:sz="0" w:space="0" w:color="auto"/>
                                                <w:bottom w:val="none" w:sz="0" w:space="0" w:color="auto"/>
                                                <w:right w:val="none" w:sz="0" w:space="0" w:color="auto"/>
                                              </w:divBdr>
                                            </w:div>
                                            <w:div w:id="2057075377">
                                              <w:marLeft w:val="0"/>
                                              <w:marRight w:val="0"/>
                                              <w:marTop w:val="0"/>
                                              <w:marBottom w:val="0"/>
                                              <w:divBdr>
                                                <w:top w:val="none" w:sz="0" w:space="0" w:color="auto"/>
                                                <w:left w:val="none" w:sz="0" w:space="0" w:color="auto"/>
                                                <w:bottom w:val="none" w:sz="0" w:space="0" w:color="auto"/>
                                                <w:right w:val="none" w:sz="0" w:space="0" w:color="auto"/>
                                              </w:divBdr>
                                            </w:div>
                                            <w:div w:id="330761851">
                                              <w:marLeft w:val="0"/>
                                              <w:marRight w:val="0"/>
                                              <w:marTop w:val="0"/>
                                              <w:marBottom w:val="0"/>
                                              <w:divBdr>
                                                <w:top w:val="none" w:sz="0" w:space="0" w:color="auto"/>
                                                <w:left w:val="none" w:sz="0" w:space="0" w:color="auto"/>
                                                <w:bottom w:val="none" w:sz="0" w:space="0" w:color="auto"/>
                                                <w:right w:val="none" w:sz="0" w:space="0" w:color="auto"/>
                                              </w:divBdr>
                                            </w:div>
                                          </w:divsChild>
                                        </w:div>
                                        <w:div w:id="14504537">
                                          <w:marLeft w:val="0"/>
                                          <w:marRight w:val="0"/>
                                          <w:marTop w:val="0"/>
                                          <w:marBottom w:val="0"/>
                                          <w:divBdr>
                                            <w:top w:val="none" w:sz="0" w:space="0" w:color="auto"/>
                                            <w:left w:val="none" w:sz="0" w:space="0" w:color="auto"/>
                                            <w:bottom w:val="single" w:sz="6" w:space="8" w:color="E0E0E0"/>
                                            <w:right w:val="none" w:sz="0" w:space="0" w:color="auto"/>
                                          </w:divBdr>
                                          <w:divsChild>
                                            <w:div w:id="798573503">
                                              <w:marLeft w:val="0"/>
                                              <w:marRight w:val="0"/>
                                              <w:marTop w:val="0"/>
                                              <w:marBottom w:val="0"/>
                                              <w:divBdr>
                                                <w:top w:val="none" w:sz="0" w:space="0" w:color="auto"/>
                                                <w:left w:val="none" w:sz="0" w:space="0" w:color="auto"/>
                                                <w:bottom w:val="none" w:sz="0" w:space="0" w:color="auto"/>
                                                <w:right w:val="none" w:sz="0" w:space="0" w:color="auto"/>
                                              </w:divBdr>
                                            </w:div>
                                            <w:div w:id="601032041">
                                              <w:marLeft w:val="0"/>
                                              <w:marRight w:val="0"/>
                                              <w:marTop w:val="0"/>
                                              <w:marBottom w:val="0"/>
                                              <w:divBdr>
                                                <w:top w:val="none" w:sz="0" w:space="0" w:color="auto"/>
                                                <w:left w:val="none" w:sz="0" w:space="0" w:color="auto"/>
                                                <w:bottom w:val="none" w:sz="0" w:space="0" w:color="auto"/>
                                                <w:right w:val="none" w:sz="0" w:space="0" w:color="auto"/>
                                              </w:divBdr>
                                            </w:div>
                                            <w:div w:id="60640398">
                                              <w:marLeft w:val="0"/>
                                              <w:marRight w:val="0"/>
                                              <w:marTop w:val="0"/>
                                              <w:marBottom w:val="0"/>
                                              <w:divBdr>
                                                <w:top w:val="none" w:sz="0" w:space="0" w:color="auto"/>
                                                <w:left w:val="none" w:sz="0" w:space="0" w:color="auto"/>
                                                <w:bottom w:val="none" w:sz="0" w:space="0" w:color="auto"/>
                                                <w:right w:val="none" w:sz="0" w:space="0" w:color="auto"/>
                                              </w:divBdr>
                                            </w:div>
                                          </w:divsChild>
                                        </w:div>
                                        <w:div w:id="443572101">
                                          <w:marLeft w:val="0"/>
                                          <w:marRight w:val="0"/>
                                          <w:marTop w:val="0"/>
                                          <w:marBottom w:val="0"/>
                                          <w:divBdr>
                                            <w:top w:val="none" w:sz="0" w:space="0" w:color="auto"/>
                                            <w:left w:val="none" w:sz="0" w:space="0" w:color="auto"/>
                                            <w:bottom w:val="single" w:sz="6" w:space="8" w:color="E0E0E0"/>
                                            <w:right w:val="none" w:sz="0" w:space="0" w:color="auto"/>
                                          </w:divBdr>
                                          <w:divsChild>
                                            <w:div w:id="864515770">
                                              <w:marLeft w:val="0"/>
                                              <w:marRight w:val="0"/>
                                              <w:marTop w:val="0"/>
                                              <w:marBottom w:val="0"/>
                                              <w:divBdr>
                                                <w:top w:val="none" w:sz="0" w:space="0" w:color="auto"/>
                                                <w:left w:val="none" w:sz="0" w:space="0" w:color="auto"/>
                                                <w:bottom w:val="none" w:sz="0" w:space="0" w:color="auto"/>
                                                <w:right w:val="none" w:sz="0" w:space="0" w:color="auto"/>
                                              </w:divBdr>
                                            </w:div>
                                            <w:div w:id="1715882166">
                                              <w:marLeft w:val="0"/>
                                              <w:marRight w:val="0"/>
                                              <w:marTop w:val="0"/>
                                              <w:marBottom w:val="0"/>
                                              <w:divBdr>
                                                <w:top w:val="none" w:sz="0" w:space="0" w:color="auto"/>
                                                <w:left w:val="none" w:sz="0" w:space="0" w:color="auto"/>
                                                <w:bottom w:val="none" w:sz="0" w:space="0" w:color="auto"/>
                                                <w:right w:val="none" w:sz="0" w:space="0" w:color="auto"/>
                                              </w:divBdr>
                                            </w:div>
                                            <w:div w:id="2120683952">
                                              <w:marLeft w:val="0"/>
                                              <w:marRight w:val="0"/>
                                              <w:marTop w:val="0"/>
                                              <w:marBottom w:val="0"/>
                                              <w:divBdr>
                                                <w:top w:val="none" w:sz="0" w:space="0" w:color="auto"/>
                                                <w:left w:val="none" w:sz="0" w:space="0" w:color="auto"/>
                                                <w:bottom w:val="none" w:sz="0" w:space="0" w:color="auto"/>
                                                <w:right w:val="none" w:sz="0" w:space="0" w:color="auto"/>
                                              </w:divBdr>
                                            </w:div>
                                          </w:divsChild>
                                        </w:div>
                                        <w:div w:id="241573318">
                                          <w:marLeft w:val="0"/>
                                          <w:marRight w:val="0"/>
                                          <w:marTop w:val="0"/>
                                          <w:marBottom w:val="0"/>
                                          <w:divBdr>
                                            <w:top w:val="none" w:sz="0" w:space="0" w:color="auto"/>
                                            <w:left w:val="none" w:sz="0" w:space="0" w:color="auto"/>
                                            <w:bottom w:val="single" w:sz="6" w:space="8" w:color="E0E0E0"/>
                                            <w:right w:val="none" w:sz="0" w:space="0" w:color="auto"/>
                                          </w:divBdr>
                                          <w:divsChild>
                                            <w:div w:id="465272703">
                                              <w:marLeft w:val="0"/>
                                              <w:marRight w:val="0"/>
                                              <w:marTop w:val="0"/>
                                              <w:marBottom w:val="0"/>
                                              <w:divBdr>
                                                <w:top w:val="none" w:sz="0" w:space="0" w:color="auto"/>
                                                <w:left w:val="none" w:sz="0" w:space="0" w:color="auto"/>
                                                <w:bottom w:val="none" w:sz="0" w:space="0" w:color="auto"/>
                                                <w:right w:val="none" w:sz="0" w:space="0" w:color="auto"/>
                                              </w:divBdr>
                                            </w:div>
                                            <w:div w:id="1226062187">
                                              <w:marLeft w:val="0"/>
                                              <w:marRight w:val="0"/>
                                              <w:marTop w:val="0"/>
                                              <w:marBottom w:val="0"/>
                                              <w:divBdr>
                                                <w:top w:val="none" w:sz="0" w:space="0" w:color="auto"/>
                                                <w:left w:val="none" w:sz="0" w:space="0" w:color="auto"/>
                                                <w:bottom w:val="none" w:sz="0" w:space="0" w:color="auto"/>
                                                <w:right w:val="none" w:sz="0" w:space="0" w:color="auto"/>
                                              </w:divBdr>
                                            </w:div>
                                            <w:div w:id="1139346179">
                                              <w:marLeft w:val="0"/>
                                              <w:marRight w:val="0"/>
                                              <w:marTop w:val="0"/>
                                              <w:marBottom w:val="0"/>
                                              <w:divBdr>
                                                <w:top w:val="none" w:sz="0" w:space="0" w:color="auto"/>
                                                <w:left w:val="none" w:sz="0" w:space="0" w:color="auto"/>
                                                <w:bottom w:val="none" w:sz="0" w:space="0" w:color="auto"/>
                                                <w:right w:val="none" w:sz="0" w:space="0" w:color="auto"/>
                                              </w:divBdr>
                                            </w:div>
                                          </w:divsChild>
                                        </w:div>
                                        <w:div w:id="233471074">
                                          <w:marLeft w:val="0"/>
                                          <w:marRight w:val="0"/>
                                          <w:marTop w:val="0"/>
                                          <w:marBottom w:val="0"/>
                                          <w:divBdr>
                                            <w:top w:val="none" w:sz="0" w:space="0" w:color="auto"/>
                                            <w:left w:val="none" w:sz="0" w:space="0" w:color="auto"/>
                                            <w:bottom w:val="single" w:sz="6" w:space="8" w:color="E0E0E0"/>
                                            <w:right w:val="none" w:sz="0" w:space="0" w:color="auto"/>
                                          </w:divBdr>
                                          <w:divsChild>
                                            <w:div w:id="931666423">
                                              <w:marLeft w:val="0"/>
                                              <w:marRight w:val="0"/>
                                              <w:marTop w:val="0"/>
                                              <w:marBottom w:val="0"/>
                                              <w:divBdr>
                                                <w:top w:val="none" w:sz="0" w:space="0" w:color="auto"/>
                                                <w:left w:val="none" w:sz="0" w:space="0" w:color="auto"/>
                                                <w:bottom w:val="none" w:sz="0" w:space="0" w:color="auto"/>
                                                <w:right w:val="none" w:sz="0" w:space="0" w:color="auto"/>
                                              </w:divBdr>
                                            </w:div>
                                            <w:div w:id="830103868">
                                              <w:marLeft w:val="0"/>
                                              <w:marRight w:val="0"/>
                                              <w:marTop w:val="0"/>
                                              <w:marBottom w:val="0"/>
                                              <w:divBdr>
                                                <w:top w:val="none" w:sz="0" w:space="0" w:color="auto"/>
                                                <w:left w:val="none" w:sz="0" w:space="0" w:color="auto"/>
                                                <w:bottom w:val="none" w:sz="0" w:space="0" w:color="auto"/>
                                                <w:right w:val="none" w:sz="0" w:space="0" w:color="auto"/>
                                              </w:divBdr>
                                            </w:div>
                                            <w:div w:id="1682660292">
                                              <w:marLeft w:val="0"/>
                                              <w:marRight w:val="0"/>
                                              <w:marTop w:val="0"/>
                                              <w:marBottom w:val="0"/>
                                              <w:divBdr>
                                                <w:top w:val="none" w:sz="0" w:space="0" w:color="auto"/>
                                                <w:left w:val="none" w:sz="0" w:space="0" w:color="auto"/>
                                                <w:bottom w:val="none" w:sz="0" w:space="0" w:color="auto"/>
                                                <w:right w:val="none" w:sz="0" w:space="0" w:color="auto"/>
                                              </w:divBdr>
                                            </w:div>
                                          </w:divsChild>
                                        </w:div>
                                        <w:div w:id="402030222">
                                          <w:marLeft w:val="0"/>
                                          <w:marRight w:val="0"/>
                                          <w:marTop w:val="0"/>
                                          <w:marBottom w:val="0"/>
                                          <w:divBdr>
                                            <w:top w:val="none" w:sz="0" w:space="0" w:color="auto"/>
                                            <w:left w:val="none" w:sz="0" w:space="0" w:color="auto"/>
                                            <w:bottom w:val="single" w:sz="6" w:space="8" w:color="E0E0E0"/>
                                            <w:right w:val="none" w:sz="0" w:space="0" w:color="auto"/>
                                          </w:divBdr>
                                          <w:divsChild>
                                            <w:div w:id="1824463593">
                                              <w:marLeft w:val="0"/>
                                              <w:marRight w:val="0"/>
                                              <w:marTop w:val="0"/>
                                              <w:marBottom w:val="0"/>
                                              <w:divBdr>
                                                <w:top w:val="none" w:sz="0" w:space="0" w:color="auto"/>
                                                <w:left w:val="none" w:sz="0" w:space="0" w:color="auto"/>
                                                <w:bottom w:val="none" w:sz="0" w:space="0" w:color="auto"/>
                                                <w:right w:val="none" w:sz="0" w:space="0" w:color="auto"/>
                                              </w:divBdr>
                                            </w:div>
                                            <w:div w:id="1761876224">
                                              <w:marLeft w:val="0"/>
                                              <w:marRight w:val="0"/>
                                              <w:marTop w:val="0"/>
                                              <w:marBottom w:val="0"/>
                                              <w:divBdr>
                                                <w:top w:val="none" w:sz="0" w:space="0" w:color="auto"/>
                                                <w:left w:val="none" w:sz="0" w:space="0" w:color="auto"/>
                                                <w:bottom w:val="none" w:sz="0" w:space="0" w:color="auto"/>
                                                <w:right w:val="none" w:sz="0" w:space="0" w:color="auto"/>
                                              </w:divBdr>
                                            </w:div>
                                            <w:div w:id="514342907">
                                              <w:marLeft w:val="0"/>
                                              <w:marRight w:val="0"/>
                                              <w:marTop w:val="0"/>
                                              <w:marBottom w:val="0"/>
                                              <w:divBdr>
                                                <w:top w:val="none" w:sz="0" w:space="0" w:color="auto"/>
                                                <w:left w:val="none" w:sz="0" w:space="0" w:color="auto"/>
                                                <w:bottom w:val="none" w:sz="0" w:space="0" w:color="auto"/>
                                                <w:right w:val="none" w:sz="0" w:space="0" w:color="auto"/>
                                              </w:divBdr>
                                            </w:div>
                                          </w:divsChild>
                                        </w:div>
                                        <w:div w:id="2063016772">
                                          <w:marLeft w:val="0"/>
                                          <w:marRight w:val="0"/>
                                          <w:marTop w:val="0"/>
                                          <w:marBottom w:val="0"/>
                                          <w:divBdr>
                                            <w:top w:val="none" w:sz="0" w:space="0" w:color="auto"/>
                                            <w:left w:val="none" w:sz="0" w:space="0" w:color="auto"/>
                                            <w:bottom w:val="single" w:sz="6" w:space="8" w:color="E0E0E0"/>
                                            <w:right w:val="none" w:sz="0" w:space="0" w:color="auto"/>
                                          </w:divBdr>
                                          <w:divsChild>
                                            <w:div w:id="717899731">
                                              <w:marLeft w:val="0"/>
                                              <w:marRight w:val="0"/>
                                              <w:marTop w:val="0"/>
                                              <w:marBottom w:val="0"/>
                                              <w:divBdr>
                                                <w:top w:val="none" w:sz="0" w:space="0" w:color="auto"/>
                                                <w:left w:val="none" w:sz="0" w:space="0" w:color="auto"/>
                                                <w:bottom w:val="none" w:sz="0" w:space="0" w:color="auto"/>
                                                <w:right w:val="none" w:sz="0" w:space="0" w:color="auto"/>
                                              </w:divBdr>
                                            </w:div>
                                            <w:div w:id="2005932397">
                                              <w:marLeft w:val="0"/>
                                              <w:marRight w:val="0"/>
                                              <w:marTop w:val="0"/>
                                              <w:marBottom w:val="0"/>
                                              <w:divBdr>
                                                <w:top w:val="none" w:sz="0" w:space="0" w:color="auto"/>
                                                <w:left w:val="none" w:sz="0" w:space="0" w:color="auto"/>
                                                <w:bottom w:val="none" w:sz="0" w:space="0" w:color="auto"/>
                                                <w:right w:val="none" w:sz="0" w:space="0" w:color="auto"/>
                                              </w:divBdr>
                                            </w:div>
                                            <w:div w:id="1996836512">
                                              <w:marLeft w:val="0"/>
                                              <w:marRight w:val="0"/>
                                              <w:marTop w:val="0"/>
                                              <w:marBottom w:val="0"/>
                                              <w:divBdr>
                                                <w:top w:val="none" w:sz="0" w:space="0" w:color="auto"/>
                                                <w:left w:val="none" w:sz="0" w:space="0" w:color="auto"/>
                                                <w:bottom w:val="none" w:sz="0" w:space="0" w:color="auto"/>
                                                <w:right w:val="none" w:sz="0" w:space="0" w:color="auto"/>
                                              </w:divBdr>
                                            </w:div>
                                          </w:divsChild>
                                        </w:div>
                                        <w:div w:id="1225065271">
                                          <w:marLeft w:val="0"/>
                                          <w:marRight w:val="0"/>
                                          <w:marTop w:val="0"/>
                                          <w:marBottom w:val="0"/>
                                          <w:divBdr>
                                            <w:top w:val="none" w:sz="0" w:space="0" w:color="auto"/>
                                            <w:left w:val="none" w:sz="0" w:space="0" w:color="auto"/>
                                            <w:bottom w:val="single" w:sz="6" w:space="8" w:color="E0E0E0"/>
                                            <w:right w:val="none" w:sz="0" w:space="0" w:color="auto"/>
                                          </w:divBdr>
                                          <w:divsChild>
                                            <w:div w:id="2108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zk.rks-gov.net/ActDetail.aspx?ActID=15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ECE4-F0F3-46B5-B1AE-B8F1CF87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 Qazimi</dc:creator>
  <cp:lastModifiedBy>Alberita Hyseni</cp:lastModifiedBy>
  <cp:revision>6</cp:revision>
  <cp:lastPrinted>2016-02-12T07:53:00Z</cp:lastPrinted>
  <dcterms:created xsi:type="dcterms:W3CDTF">2017-12-27T07:41:00Z</dcterms:created>
  <dcterms:modified xsi:type="dcterms:W3CDTF">2018-01-16T08:17:00Z</dcterms:modified>
</cp:coreProperties>
</file>